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39FA" w14:textId="77777777" w:rsidR="001367C2" w:rsidRDefault="001367C2" w:rsidP="001367C2">
      <w:pPr>
        <w:pStyle w:val="Heading1"/>
        <w:ind w:right="2039"/>
        <w:rPr>
          <w:sz w:val="36"/>
          <w:szCs w:val="36"/>
        </w:rPr>
      </w:pPr>
      <w:bookmarkStart w:id="0" w:name="_GoBack"/>
      <w:bookmarkEnd w:id="0"/>
    </w:p>
    <w:p w14:paraId="4D030DC0" w14:textId="77777777" w:rsidR="00F43D0C" w:rsidRDefault="00F43D0C" w:rsidP="001367C2">
      <w:pPr>
        <w:pStyle w:val="Heading1"/>
        <w:ind w:right="2039"/>
        <w:rPr>
          <w:sz w:val="36"/>
          <w:szCs w:val="36"/>
        </w:rPr>
      </w:pPr>
      <w:r>
        <w:rPr>
          <w:sz w:val="36"/>
          <w:szCs w:val="36"/>
        </w:rPr>
        <w:t>Health, Safety &amp; Environment Risk</w:t>
      </w:r>
      <w:r w:rsidR="001367C2">
        <w:rPr>
          <w:sz w:val="36"/>
          <w:szCs w:val="36"/>
        </w:rPr>
        <w:t xml:space="preserve"> Identification &amp; Management</w:t>
      </w:r>
    </w:p>
    <w:p w14:paraId="0933682E" w14:textId="77777777" w:rsidR="001367C2" w:rsidRPr="001367C2" w:rsidRDefault="001367C2" w:rsidP="001367C2"/>
    <w:p w14:paraId="14304FA1" w14:textId="77777777" w:rsidR="001B1941" w:rsidRPr="00185943" w:rsidRDefault="001B1941" w:rsidP="001B1941">
      <w:pPr>
        <w:spacing w:after="120"/>
        <w:rPr>
          <w:b/>
        </w:rPr>
      </w:pPr>
      <w:r>
        <w:rPr>
          <w:b/>
          <w:sz w:val="32"/>
          <w:szCs w:val="32"/>
        </w:rPr>
        <w:t>DATE</w:t>
      </w:r>
      <w:r w:rsidRPr="00281555">
        <w:rPr>
          <w:b/>
        </w:rPr>
        <w:t>: ________________________________________</w:t>
      </w:r>
    </w:p>
    <w:p w14:paraId="1C6B9FB1" w14:textId="77777777" w:rsidR="001367C2" w:rsidRPr="00185943" w:rsidRDefault="001B1941" w:rsidP="001B1941">
      <w:pPr>
        <w:spacing w:before="240"/>
        <w:rPr>
          <w:b/>
        </w:rPr>
      </w:pPr>
      <w:r>
        <w:rPr>
          <w:b/>
          <w:sz w:val="32"/>
          <w:szCs w:val="32"/>
        </w:rPr>
        <w:t>COMPANY</w:t>
      </w:r>
      <w:r w:rsidR="001367C2" w:rsidRPr="001367C2">
        <w:rPr>
          <w:b/>
          <w:sz w:val="32"/>
          <w:szCs w:val="32"/>
        </w:rPr>
        <w:t xml:space="preserve"> NAME</w:t>
      </w:r>
      <w:r w:rsidR="001367C2" w:rsidRPr="00281555">
        <w:rPr>
          <w:b/>
        </w:rPr>
        <w:t>: ________________________________________</w:t>
      </w:r>
    </w:p>
    <w:p w14:paraId="67DA18B9" w14:textId="77777777" w:rsidR="001367C2" w:rsidRPr="001367C2" w:rsidRDefault="001B1941" w:rsidP="001367C2">
      <w:pPr>
        <w:pStyle w:val="Normalwith30ptspacing"/>
        <w:spacing w:before="360"/>
        <w:rPr>
          <w:b/>
          <w:sz w:val="32"/>
          <w:szCs w:val="32"/>
        </w:rPr>
      </w:pPr>
      <w:r>
        <w:rPr>
          <w:b/>
          <w:sz w:val="32"/>
          <w:szCs w:val="32"/>
        </w:rPr>
        <w:t>TENDER / PROJECT</w:t>
      </w:r>
      <w:r w:rsidR="001367C2" w:rsidRPr="001367C2">
        <w:rPr>
          <w:b/>
          <w:sz w:val="32"/>
          <w:szCs w:val="32"/>
        </w:rPr>
        <w:t xml:space="preserve"> NAME:</w:t>
      </w:r>
      <w:r>
        <w:rPr>
          <w:b/>
          <w:sz w:val="32"/>
          <w:szCs w:val="32"/>
        </w:rPr>
        <w:t xml:space="preserve"> </w:t>
      </w:r>
      <w:r w:rsidR="001367C2" w:rsidRPr="001367C2">
        <w:rPr>
          <w:b/>
          <w:sz w:val="32"/>
          <w:szCs w:val="32"/>
        </w:rPr>
        <w:t>__________________________________</w:t>
      </w:r>
    </w:p>
    <w:p w14:paraId="34F35FBA" w14:textId="77777777" w:rsidR="001367C2" w:rsidRDefault="001367C2" w:rsidP="001367C2">
      <w:pPr>
        <w:rPr>
          <w:b/>
        </w:rPr>
      </w:pPr>
    </w:p>
    <w:p w14:paraId="77AC3956" w14:textId="77777777" w:rsidR="001367C2" w:rsidRDefault="001367C2" w:rsidP="001367C2">
      <w:pPr>
        <w:rPr>
          <w:b/>
        </w:rPr>
      </w:pPr>
    </w:p>
    <w:p w14:paraId="25207F1F" w14:textId="77777777" w:rsidR="00F43D0C" w:rsidRDefault="00F43D0C" w:rsidP="001367C2">
      <w:pPr>
        <w:ind w:right="621"/>
      </w:pPr>
      <w:r>
        <w:t>This document identifies what HSE risks a Contractor is likely to experience and the level of management required to manage these risks.</w:t>
      </w:r>
    </w:p>
    <w:p w14:paraId="6AB98ADF" w14:textId="77777777" w:rsidR="001367C2" w:rsidRPr="001367C2" w:rsidRDefault="001367C2" w:rsidP="00F43D0C">
      <w:r w:rsidRPr="001367C2">
        <w:t>This document is separated into three sections.</w:t>
      </w:r>
    </w:p>
    <w:p w14:paraId="6B117935" w14:textId="77777777" w:rsidR="001367C2" w:rsidRPr="001367C2" w:rsidRDefault="001367C2" w:rsidP="001367C2">
      <w:pPr>
        <w:pStyle w:val="ListParagraph"/>
        <w:numPr>
          <w:ilvl w:val="0"/>
          <w:numId w:val="32"/>
        </w:numPr>
      </w:pPr>
      <w:r w:rsidRPr="001367C2">
        <w:t>HSE Risk Checklist</w:t>
      </w:r>
    </w:p>
    <w:p w14:paraId="1863CB2F" w14:textId="77777777" w:rsidR="001367C2" w:rsidRPr="001367C2" w:rsidRDefault="001367C2" w:rsidP="001367C2">
      <w:pPr>
        <w:pStyle w:val="ListParagraph"/>
        <w:numPr>
          <w:ilvl w:val="0"/>
          <w:numId w:val="32"/>
        </w:numPr>
      </w:pPr>
      <w:r w:rsidRPr="001367C2">
        <w:t>Contract Classification</w:t>
      </w:r>
    </w:p>
    <w:p w14:paraId="47769753" w14:textId="77777777" w:rsidR="001367C2" w:rsidRDefault="001367C2" w:rsidP="001367C2">
      <w:pPr>
        <w:pStyle w:val="ListParagraph"/>
        <w:numPr>
          <w:ilvl w:val="0"/>
          <w:numId w:val="32"/>
        </w:numPr>
      </w:pPr>
      <w:r w:rsidRPr="001367C2">
        <w:t>Specific &amp; General Zero Harm Procedures</w:t>
      </w:r>
    </w:p>
    <w:p w14:paraId="2B982F68" w14:textId="77777777" w:rsidR="001367C2" w:rsidRDefault="001367C2" w:rsidP="001367C2"/>
    <w:p w14:paraId="085F83F9" w14:textId="77777777" w:rsidR="001367C2" w:rsidRDefault="001367C2" w:rsidP="001367C2">
      <w:pPr>
        <w:rPr>
          <w:b/>
        </w:rPr>
      </w:pPr>
      <w:r w:rsidRPr="001367C2">
        <w:rPr>
          <w:b/>
        </w:rPr>
        <w:t>Please read</w:t>
      </w:r>
      <w:r>
        <w:rPr>
          <w:b/>
        </w:rPr>
        <w:t xml:space="preserve"> all section</w:t>
      </w:r>
      <w:r w:rsidR="00D259F0">
        <w:rPr>
          <w:b/>
        </w:rPr>
        <w:t>s</w:t>
      </w:r>
      <w:r>
        <w:rPr>
          <w:b/>
        </w:rPr>
        <w:t xml:space="preserve"> and</w:t>
      </w:r>
      <w:r w:rsidRPr="001367C2">
        <w:rPr>
          <w:b/>
        </w:rPr>
        <w:t xml:space="preserve"> </w:t>
      </w:r>
      <w:r>
        <w:rPr>
          <w:b/>
        </w:rPr>
        <w:t>complete the signatory</w:t>
      </w:r>
      <w:r w:rsidRPr="001367C2">
        <w:rPr>
          <w:b/>
        </w:rPr>
        <w:t xml:space="preserve"> </w:t>
      </w:r>
      <w:r w:rsidR="00D259F0">
        <w:rPr>
          <w:b/>
        </w:rPr>
        <w:t>at the end of section 3 confirming you have read and understand the requirements.</w:t>
      </w:r>
    </w:p>
    <w:p w14:paraId="53569D1B" w14:textId="77777777" w:rsidR="001367C2" w:rsidRPr="001367C2" w:rsidRDefault="001367C2" w:rsidP="001367C2">
      <w:pPr>
        <w:rPr>
          <w:b/>
        </w:rPr>
      </w:pPr>
      <w:r>
        <w:rPr>
          <w:b/>
        </w:rPr>
        <w:t>Please</w:t>
      </w:r>
      <w:r w:rsidRPr="001367C2">
        <w:rPr>
          <w:b/>
        </w:rPr>
        <w:t xml:space="preserve"> return </w:t>
      </w:r>
      <w:r>
        <w:rPr>
          <w:b/>
        </w:rPr>
        <w:t xml:space="preserve">the signed </w:t>
      </w:r>
      <w:r w:rsidRPr="001367C2">
        <w:rPr>
          <w:b/>
        </w:rPr>
        <w:t>document as part of your tender submission.</w:t>
      </w:r>
    </w:p>
    <w:p w14:paraId="3CD5F0BF" w14:textId="77777777" w:rsidR="001367C2" w:rsidRDefault="001367C2" w:rsidP="001367C2">
      <w:r>
        <w:br w:type="page"/>
      </w:r>
    </w:p>
    <w:p w14:paraId="7681A45A" w14:textId="77777777" w:rsidR="001367C2" w:rsidRPr="001367C2" w:rsidRDefault="001367C2" w:rsidP="001367C2"/>
    <w:p w14:paraId="668B1025" w14:textId="77777777" w:rsidR="00F43D0C" w:rsidRDefault="001367C2" w:rsidP="00F43D0C">
      <w:pPr>
        <w:pStyle w:val="Heading1"/>
        <w:rPr>
          <w:sz w:val="36"/>
          <w:szCs w:val="36"/>
        </w:rPr>
      </w:pPr>
      <w:r>
        <w:rPr>
          <w:sz w:val="36"/>
          <w:szCs w:val="36"/>
        </w:rPr>
        <w:t>SECTION</w:t>
      </w:r>
      <w:r w:rsidR="00F43D0C">
        <w:rPr>
          <w:sz w:val="36"/>
          <w:szCs w:val="36"/>
        </w:rPr>
        <w:t xml:space="preserve"> 1:</w:t>
      </w:r>
      <w:r>
        <w:rPr>
          <w:sz w:val="36"/>
          <w:szCs w:val="36"/>
        </w:rPr>
        <w:t xml:space="preserve"> HSE RISK CHECKLIST</w:t>
      </w:r>
    </w:p>
    <w:p w14:paraId="7FF75A97" w14:textId="77777777" w:rsidR="00F43D0C" w:rsidRDefault="00F43D0C" w:rsidP="00F43D0C">
      <w:pPr>
        <w:spacing w:before="0"/>
        <w:jc w:val="both"/>
      </w:pPr>
    </w:p>
    <w:p w14:paraId="4F5B5C6C" w14:textId="77777777" w:rsidR="00F43D0C" w:rsidRPr="001B04EF" w:rsidRDefault="00F43D0C" w:rsidP="00F43D0C">
      <w:pPr>
        <w:spacing w:before="0"/>
        <w:ind w:right="2039"/>
        <w:jc w:val="both"/>
      </w:pPr>
      <w:r w:rsidRPr="001B04EF">
        <w:t xml:space="preserve">The HSE Risk Checklist identifies what HSE Risks </w:t>
      </w:r>
      <w:r>
        <w:t>you are</w:t>
      </w:r>
      <w:r w:rsidRPr="001B04EF">
        <w:t xml:space="preserve"> likely to experience when </w:t>
      </w:r>
      <w:r>
        <w:t>performing</w:t>
      </w:r>
      <w:r w:rsidRPr="001B04EF">
        <w:t xml:space="preserve"> work for TasNetworks.</w:t>
      </w:r>
    </w:p>
    <w:p w14:paraId="7EF587F4" w14:textId="77777777" w:rsidR="00812DC9" w:rsidRPr="00415735" w:rsidRDefault="00812DC9" w:rsidP="004E3F50">
      <w:pPr>
        <w:ind w:right="1897"/>
        <w:rPr>
          <w:b/>
        </w:rPr>
      </w:pPr>
      <w:r w:rsidRPr="00415735">
        <w:rPr>
          <w:b/>
        </w:rPr>
        <w:t xml:space="preserve">The table below identifies the minimum standards and competencies, required to be either met or exceeded by the Contractor, for the risks associated with the work. </w:t>
      </w:r>
    </w:p>
    <w:p w14:paraId="2C6D8AFC" w14:textId="77777777" w:rsidR="00185943" w:rsidRDefault="00185943" w:rsidP="00185943">
      <w:pPr>
        <w:rPr>
          <w:b/>
        </w:rPr>
      </w:pPr>
    </w:p>
    <w:p w14:paraId="0179BC65" w14:textId="77777777" w:rsidR="007C2C5A" w:rsidRDefault="007C2C5A" w:rsidP="007A5926">
      <w:pPr>
        <w:spacing w:before="0"/>
      </w:pPr>
    </w:p>
    <w:p w14:paraId="363D0FD0" w14:textId="77777777" w:rsidR="001367C2" w:rsidRDefault="001367C2" w:rsidP="007A5926">
      <w:pPr>
        <w:spacing w:before="0"/>
      </w:pPr>
    </w:p>
    <w:tbl>
      <w:tblPr>
        <w:tblStyle w:val="TableGrid"/>
        <w:tblW w:w="5000"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696"/>
        <w:gridCol w:w="3154"/>
        <w:gridCol w:w="3343"/>
      </w:tblGrid>
      <w:tr w:rsidR="00185943" w:rsidRPr="00DF0558" w14:paraId="59BFD3E3" w14:textId="77777777" w:rsidTr="00185943">
        <w:tc>
          <w:tcPr>
            <w:tcW w:w="5000" w:type="pct"/>
            <w:gridSpan w:val="3"/>
            <w:shd w:val="clear" w:color="auto" w:fill="92D050"/>
          </w:tcPr>
          <w:p w14:paraId="5F945CFA" w14:textId="77777777" w:rsidR="00185943" w:rsidRPr="00185943" w:rsidRDefault="00185943" w:rsidP="0091113B">
            <w:pPr>
              <w:spacing w:before="60" w:after="60"/>
              <w:rPr>
                <w:rStyle w:val="PlaceholderText"/>
                <w:rFonts w:ascii="Calibri" w:hAnsi="Calibri"/>
                <w:b/>
                <w:color w:val="FFFFFF" w:themeColor="background1"/>
                <w:sz w:val="28"/>
                <w:szCs w:val="28"/>
              </w:rPr>
            </w:pPr>
            <w:r w:rsidRPr="00185943">
              <w:rPr>
                <w:rStyle w:val="PlaceholderText"/>
                <w:rFonts w:ascii="Calibri" w:hAnsi="Calibri"/>
                <w:b/>
                <w:color w:val="auto"/>
                <w:sz w:val="28"/>
                <w:szCs w:val="28"/>
              </w:rPr>
              <w:t>HIGH RISK ACTIVITIES</w:t>
            </w:r>
          </w:p>
        </w:tc>
      </w:tr>
      <w:tr w:rsidR="00185943" w:rsidRPr="00DF0558" w14:paraId="532A2035" w14:textId="77777777" w:rsidTr="00CA3DC3">
        <w:tc>
          <w:tcPr>
            <w:tcW w:w="1813" w:type="pct"/>
            <w:shd w:val="clear" w:color="auto" w:fill="92D050"/>
          </w:tcPr>
          <w:p w14:paraId="2F3088FA" w14:textId="77777777" w:rsidR="00185943" w:rsidRPr="00185943" w:rsidRDefault="00185943" w:rsidP="00FE2487">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High risk activities that require a Safe Work Method Statement or equivalent</w:t>
            </w:r>
          </w:p>
        </w:tc>
        <w:tc>
          <w:tcPr>
            <w:tcW w:w="1547" w:type="pct"/>
            <w:shd w:val="clear" w:color="auto" w:fill="92D050"/>
          </w:tcPr>
          <w:p w14:paraId="7403ACAB" w14:textId="77777777" w:rsidR="00185943" w:rsidRPr="00185943" w:rsidRDefault="00185943" w:rsidP="00FE2487">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Examples of types of work encountered</w:t>
            </w:r>
          </w:p>
        </w:tc>
        <w:tc>
          <w:tcPr>
            <w:tcW w:w="1640" w:type="pct"/>
            <w:shd w:val="clear" w:color="auto" w:fill="92D050"/>
          </w:tcPr>
          <w:p w14:paraId="4C0411C2" w14:textId="77777777" w:rsidR="00185943" w:rsidRPr="00185943" w:rsidRDefault="00185943" w:rsidP="0091113B">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Primary TasNetworks standards/competencies that will either need to be met or exceeded</w:t>
            </w:r>
          </w:p>
        </w:tc>
      </w:tr>
      <w:tr w:rsidR="00611D15" w:rsidRPr="00DF0558" w14:paraId="42CEA83F" w14:textId="77777777" w:rsidTr="00CA3DC3">
        <w:tc>
          <w:tcPr>
            <w:tcW w:w="1813" w:type="pct"/>
          </w:tcPr>
          <w:p w14:paraId="12227E34" w14:textId="77777777" w:rsidR="00611D15" w:rsidRPr="00991540" w:rsidRDefault="008A6D1C" w:rsidP="00991540">
            <w:pPr>
              <w:pStyle w:val="PlainText"/>
              <w:spacing w:after="120"/>
              <w:rPr>
                <w:rStyle w:val="PlaceholderText"/>
                <w:rFonts w:cs="TT268Eo00"/>
                <w:color w:val="auto"/>
                <w:sz w:val="20"/>
                <w:szCs w:val="20"/>
              </w:rPr>
            </w:pPr>
            <w:sdt>
              <w:sdtPr>
                <w:rPr>
                  <w:rFonts w:asciiTheme="minorHAnsi" w:hAnsiTheme="minorHAnsi" w:cs="TT268Eo00"/>
                  <w:color w:val="808080"/>
                  <w:sz w:val="20"/>
                  <w:szCs w:val="20"/>
                </w:rPr>
                <w:id w:val="-43217111"/>
                <w14:checkbox>
                  <w14:checked w14:val="0"/>
                  <w14:checkedState w14:val="2612" w14:font="MS Gothic"/>
                  <w14:uncheckedState w14:val="2610" w14:font="MS Gothic"/>
                </w14:checkbox>
              </w:sdtPr>
              <w:sdtEndPr/>
              <w:sdtContent>
                <w:r w:rsidR="00D259F0">
                  <w:rPr>
                    <w:rFonts w:ascii="MS Gothic" w:eastAsia="MS Gothic" w:hAnsi="MS Gothic" w:cs="TT268Eo00" w:hint="eastAsia"/>
                    <w:color w:val="808080"/>
                    <w:sz w:val="20"/>
                    <w:szCs w:val="20"/>
                  </w:rPr>
                  <w:t>☐</w:t>
                </w:r>
              </w:sdtContent>
            </w:sdt>
            <w:r w:rsidR="00991540">
              <w:rPr>
                <w:rFonts w:asciiTheme="minorHAnsi" w:hAnsiTheme="minorHAnsi" w:cs="TT268Eo00"/>
                <w:sz w:val="20"/>
                <w:szCs w:val="20"/>
              </w:rPr>
              <w:t xml:space="preserve">   </w:t>
            </w:r>
            <w:r w:rsidR="002A331E">
              <w:rPr>
                <w:rFonts w:eastAsia="Times New Roman" w:cs="Helvetica"/>
                <w:sz w:val="16"/>
                <w:szCs w:val="16"/>
                <w:lang w:val="en" w:eastAsia="en-AU"/>
              </w:rPr>
              <w:t xml:space="preserve">Working </w:t>
            </w:r>
            <w:r w:rsidR="00611D15" w:rsidRPr="009B04E3">
              <w:rPr>
                <w:rFonts w:eastAsia="Times New Roman" w:cs="Helvetica"/>
                <w:sz w:val="16"/>
                <w:szCs w:val="16"/>
                <w:lang w:val="en" w:eastAsia="en-AU"/>
              </w:rPr>
              <w:t>on energised electrical equipment</w:t>
            </w:r>
            <w:r w:rsidR="007A6F98">
              <w:rPr>
                <w:highlight w:val="red"/>
              </w:rPr>
              <w:t xml:space="preserve"> </w:t>
            </w:r>
          </w:p>
        </w:tc>
        <w:tc>
          <w:tcPr>
            <w:tcW w:w="1547" w:type="pct"/>
          </w:tcPr>
          <w:p w14:paraId="50504869" w14:textId="77777777" w:rsidR="00611D15" w:rsidRPr="009B04E3" w:rsidRDefault="004E0F61" w:rsidP="00291DB5">
            <w:pPr>
              <w:spacing w:before="60" w:after="60"/>
              <w:ind w:left="5"/>
              <w:rPr>
                <w:rStyle w:val="PlaceholderText"/>
                <w:rFonts w:ascii="Calibri" w:hAnsi="Calibri"/>
                <w:color w:val="auto"/>
                <w:sz w:val="16"/>
                <w:szCs w:val="16"/>
              </w:rPr>
            </w:pPr>
            <w:r w:rsidRPr="009B04E3">
              <w:rPr>
                <w:rStyle w:val="PlaceholderText"/>
                <w:rFonts w:ascii="Calibri" w:hAnsi="Calibri"/>
                <w:color w:val="auto"/>
                <w:sz w:val="16"/>
                <w:szCs w:val="16"/>
              </w:rPr>
              <w:t>C</w:t>
            </w:r>
            <w:r w:rsidR="00102306" w:rsidRPr="009B04E3">
              <w:rPr>
                <w:rStyle w:val="PlaceholderText"/>
                <w:rFonts w:ascii="Calibri" w:hAnsi="Calibri"/>
                <w:color w:val="auto"/>
                <w:sz w:val="16"/>
                <w:szCs w:val="16"/>
              </w:rPr>
              <w:t>onstructing</w:t>
            </w:r>
            <w:r w:rsidR="0071063C" w:rsidRPr="009B04E3">
              <w:rPr>
                <w:rStyle w:val="PlaceholderText"/>
                <w:rFonts w:ascii="Calibri" w:hAnsi="Calibri"/>
                <w:color w:val="auto"/>
                <w:sz w:val="16"/>
                <w:szCs w:val="16"/>
              </w:rPr>
              <w:t xml:space="preserve">, </w:t>
            </w:r>
            <w:r w:rsidRPr="009B04E3">
              <w:rPr>
                <w:rStyle w:val="PlaceholderText"/>
                <w:rFonts w:ascii="Calibri" w:hAnsi="Calibri"/>
                <w:color w:val="auto"/>
                <w:sz w:val="16"/>
                <w:szCs w:val="16"/>
              </w:rPr>
              <w:t xml:space="preserve">maintaining, </w:t>
            </w:r>
            <w:r w:rsidR="0071063C" w:rsidRPr="009B04E3">
              <w:rPr>
                <w:rStyle w:val="PlaceholderText"/>
                <w:rFonts w:ascii="Calibri" w:hAnsi="Calibri"/>
                <w:color w:val="auto"/>
                <w:sz w:val="16"/>
                <w:szCs w:val="16"/>
              </w:rPr>
              <w:t>upgrading or dismantling</w:t>
            </w:r>
            <w:r w:rsidR="00102306" w:rsidRPr="009B04E3">
              <w:rPr>
                <w:rStyle w:val="PlaceholderText"/>
                <w:rFonts w:ascii="Calibri" w:hAnsi="Calibri"/>
                <w:color w:val="auto"/>
                <w:sz w:val="16"/>
                <w:szCs w:val="16"/>
              </w:rPr>
              <w:t xml:space="preserve"> a substation, distribution or transmission line</w:t>
            </w:r>
            <w:r w:rsidR="0071063C" w:rsidRPr="009B04E3">
              <w:rPr>
                <w:rStyle w:val="PlaceholderText"/>
                <w:rFonts w:ascii="Calibri" w:hAnsi="Calibri"/>
                <w:color w:val="auto"/>
                <w:sz w:val="16"/>
                <w:szCs w:val="16"/>
              </w:rPr>
              <w:t xml:space="preserve"> or asset</w:t>
            </w:r>
            <w:r w:rsidR="0076589C" w:rsidRPr="009B04E3">
              <w:rPr>
                <w:rStyle w:val="PlaceholderText"/>
                <w:rFonts w:ascii="Calibri" w:hAnsi="Calibri"/>
                <w:color w:val="auto"/>
                <w:sz w:val="16"/>
                <w:szCs w:val="16"/>
              </w:rPr>
              <w:t>.</w:t>
            </w:r>
          </w:p>
        </w:tc>
        <w:tc>
          <w:tcPr>
            <w:tcW w:w="1640" w:type="pct"/>
          </w:tcPr>
          <w:p w14:paraId="32F6D4D6" w14:textId="77777777" w:rsidR="00403512" w:rsidRPr="009B04E3" w:rsidRDefault="008A6D1C" w:rsidP="00D93E8E">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14" w:history="1">
              <w:r w:rsidR="00403512" w:rsidRPr="009B04E3">
                <w:rPr>
                  <w:rStyle w:val="Hyperlink"/>
                  <w:rFonts w:ascii="Calibri" w:hAnsi="Calibri"/>
                  <w:color w:val="auto"/>
                  <w:sz w:val="16"/>
                  <w:szCs w:val="16"/>
                  <w:u w:val="none"/>
                </w:rPr>
                <w:t>Power System Safety Rules</w:t>
              </w:r>
            </w:hyperlink>
          </w:p>
          <w:p w14:paraId="424FF6C6" w14:textId="77777777" w:rsidR="00403512" w:rsidRPr="009B04E3" w:rsidRDefault="00D55439" w:rsidP="00D93E8E">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D55439">
              <w:rPr>
                <w:sz w:val="16"/>
                <w:szCs w:val="16"/>
              </w:rPr>
              <w:t>TasNetworks</w:t>
            </w:r>
            <w:r>
              <w:t xml:space="preserve"> </w:t>
            </w:r>
            <w:hyperlink r:id="rId15" w:history="1">
              <w:r w:rsidR="00403512" w:rsidRPr="009B04E3">
                <w:rPr>
                  <w:rStyle w:val="Hyperlink"/>
                  <w:rFonts w:ascii="Calibri" w:hAnsi="Calibri"/>
                  <w:color w:val="auto"/>
                  <w:sz w:val="16"/>
                  <w:szCs w:val="16"/>
                  <w:u w:val="none"/>
                </w:rPr>
                <w:t>Operations Manuals</w:t>
              </w:r>
            </w:hyperlink>
          </w:p>
          <w:p w14:paraId="10BAEC64" w14:textId="77777777" w:rsidR="00611D15" w:rsidRDefault="00D93E8E" w:rsidP="00D93E8E">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9B04E3">
              <w:rPr>
                <w:rStyle w:val="PlaceholderText"/>
                <w:rFonts w:ascii="Calibri" w:hAnsi="Calibri"/>
                <w:color w:val="auto"/>
                <w:sz w:val="16"/>
                <w:szCs w:val="16"/>
              </w:rPr>
              <w:t xml:space="preserve">TasNetworks </w:t>
            </w:r>
            <w:r w:rsidR="00212F62" w:rsidRPr="009B04E3">
              <w:rPr>
                <w:rStyle w:val="PlaceholderText"/>
                <w:rFonts w:ascii="Calibri" w:hAnsi="Calibri"/>
                <w:color w:val="auto"/>
                <w:sz w:val="16"/>
                <w:szCs w:val="16"/>
              </w:rPr>
              <w:t>Electrical Safety Industry (ESI) competency matrix requirements</w:t>
            </w:r>
          </w:p>
          <w:p w14:paraId="6E0B5F5D" w14:textId="77777777" w:rsidR="00293B9D" w:rsidRPr="009B04E3" w:rsidRDefault="00293B9D" w:rsidP="00D93E8E">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Pr>
                <w:rStyle w:val="PlaceholderText"/>
                <w:rFonts w:ascii="Calibri" w:hAnsi="Calibri"/>
                <w:color w:val="auto"/>
                <w:sz w:val="16"/>
                <w:szCs w:val="16"/>
              </w:rPr>
              <w:t>Registering an ESI Worker</w:t>
            </w:r>
          </w:p>
          <w:p w14:paraId="455664FA" w14:textId="77777777" w:rsidR="0091113B" w:rsidRDefault="008A6D1C" w:rsidP="0091113B">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16" w:history="1">
              <w:r w:rsidR="0091113B" w:rsidRPr="009B04E3">
                <w:rPr>
                  <w:rStyle w:val="Hyperlink"/>
                  <w:rFonts w:ascii="Calibri" w:hAnsi="Calibri"/>
                  <w:color w:val="auto"/>
                  <w:sz w:val="16"/>
                  <w:szCs w:val="16"/>
                  <w:u w:val="none"/>
                </w:rPr>
                <w:t>TasNetworks Authorised Service Provider (ASP) scheme (excluding general maintenance activities)</w:t>
              </w:r>
            </w:hyperlink>
          </w:p>
          <w:p w14:paraId="1E6C9DC5" w14:textId="77777777" w:rsidR="00DD451D" w:rsidRDefault="00DD451D" w:rsidP="0091113B">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r>
              <w:rPr>
                <w:rStyle w:val="Hyperlink"/>
                <w:rFonts w:ascii="Calibri" w:hAnsi="Calibri"/>
                <w:color w:val="auto"/>
                <w:sz w:val="16"/>
                <w:szCs w:val="16"/>
                <w:u w:val="none"/>
              </w:rPr>
              <w:t>TasNetworks Magnetic and Electric Fields Procedure</w:t>
            </w:r>
          </w:p>
          <w:p w14:paraId="47ED44F7" w14:textId="77777777" w:rsidR="00652C71" w:rsidRDefault="008A6D1C" w:rsidP="00C118B9">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17" w:history="1">
              <w:r w:rsidR="00C118B9" w:rsidRPr="00C118B9">
                <w:rPr>
                  <w:rStyle w:val="Hyperlink"/>
                  <w:rFonts w:ascii="Calibri" w:hAnsi="Calibri"/>
                  <w:color w:val="auto"/>
                  <w:sz w:val="16"/>
                  <w:szCs w:val="16"/>
                  <w:u w:val="none"/>
                </w:rPr>
                <w:t>TasNetworks Isolation Lock Out Tag Out Procedure</w:t>
              </w:r>
            </w:hyperlink>
          </w:p>
          <w:p w14:paraId="747B8C9F" w14:textId="77777777" w:rsidR="00155A73" w:rsidRPr="00C118B9" w:rsidRDefault="00155A73" w:rsidP="00C118B9">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Pr>
                <w:rStyle w:val="Hyperlink"/>
                <w:rFonts w:ascii="Calibri" w:hAnsi="Calibri"/>
                <w:color w:val="auto"/>
                <w:sz w:val="16"/>
                <w:szCs w:val="16"/>
                <w:u w:val="none"/>
              </w:rPr>
              <w:t>Lineworkers Reference Handbook</w:t>
            </w:r>
          </w:p>
        </w:tc>
      </w:tr>
      <w:tr w:rsidR="00611D15" w:rsidRPr="00DF0558" w14:paraId="1FF2A351" w14:textId="77777777" w:rsidTr="00CA3DC3">
        <w:tc>
          <w:tcPr>
            <w:tcW w:w="1813" w:type="pct"/>
          </w:tcPr>
          <w:p w14:paraId="0D1955BA" w14:textId="77777777" w:rsidR="00611D15" w:rsidRPr="002634D0" w:rsidRDefault="008A6D1C" w:rsidP="00991540">
            <w:pPr>
              <w:spacing w:before="60" w:after="60"/>
              <w:rPr>
                <w:rFonts w:eastAsia="Times New Roman" w:cs="Helvetica"/>
                <w:sz w:val="16"/>
                <w:szCs w:val="16"/>
                <w:lang w:val="en" w:eastAsia="en-AU"/>
              </w:rPr>
            </w:pPr>
            <w:sdt>
              <w:sdtPr>
                <w:rPr>
                  <w:rFonts w:cs="TT268Eo00"/>
                  <w:sz w:val="20"/>
                  <w:szCs w:val="20"/>
                </w:rPr>
                <w:id w:val="-824114506"/>
                <w14:checkbox>
                  <w14:checked w14:val="0"/>
                  <w14:checkedState w14:val="2612" w14:font="MS Gothic"/>
                  <w14:uncheckedState w14:val="2610" w14:font="MS Gothic"/>
                </w14:checkbox>
              </w:sdtPr>
              <w:sdtEndPr/>
              <w:sdtContent>
                <w:r w:rsidR="00D259F0">
                  <w:rPr>
                    <w:rFonts w:ascii="MS Gothic" w:eastAsia="MS Gothic" w:hAnsi="MS Gothic" w:cs="TT268Eo00" w:hint="eastAsia"/>
                    <w:sz w:val="20"/>
                    <w:szCs w:val="20"/>
                  </w:rPr>
                  <w:t>☐</w:t>
                </w:r>
              </w:sdtContent>
            </w:sdt>
            <w:r w:rsidR="00991540">
              <w:rPr>
                <w:rFonts w:cs="TT268Eo00"/>
                <w:sz w:val="20"/>
                <w:szCs w:val="20"/>
              </w:rPr>
              <w:t xml:space="preserve">   </w:t>
            </w:r>
            <w:r w:rsidR="002A331E" w:rsidRPr="002634D0">
              <w:rPr>
                <w:rFonts w:eastAsia="Times New Roman" w:cs="Helvetica"/>
                <w:sz w:val="16"/>
                <w:szCs w:val="16"/>
                <w:lang w:val="en" w:eastAsia="en-AU"/>
              </w:rPr>
              <w:t xml:space="preserve">Working </w:t>
            </w:r>
            <w:r w:rsidR="00611D15" w:rsidRPr="002634D0">
              <w:rPr>
                <w:rFonts w:eastAsia="Times New Roman" w:cs="Helvetica"/>
                <w:sz w:val="16"/>
                <w:szCs w:val="16"/>
                <w:lang w:val="en" w:eastAsia="en-AU"/>
              </w:rPr>
              <w:t>near energised electrical installations or services</w:t>
            </w:r>
          </w:p>
        </w:tc>
        <w:tc>
          <w:tcPr>
            <w:tcW w:w="1547" w:type="pct"/>
          </w:tcPr>
          <w:p w14:paraId="1FFA7612" w14:textId="77777777" w:rsidR="00611D15" w:rsidRDefault="00417A53" w:rsidP="00291DB5">
            <w:pPr>
              <w:spacing w:before="60" w:after="60"/>
              <w:ind w:left="5"/>
              <w:rPr>
                <w:rStyle w:val="PlaceholderText"/>
                <w:rFonts w:ascii="Calibri" w:hAnsi="Calibri"/>
                <w:color w:val="auto"/>
                <w:sz w:val="16"/>
                <w:szCs w:val="16"/>
              </w:rPr>
            </w:pPr>
            <w:r w:rsidRPr="002634D0">
              <w:rPr>
                <w:rStyle w:val="PlaceholderText"/>
                <w:rFonts w:ascii="Calibri" w:hAnsi="Calibri"/>
                <w:color w:val="auto"/>
                <w:sz w:val="16"/>
                <w:szCs w:val="16"/>
              </w:rPr>
              <w:t>Clearing vegetation</w:t>
            </w:r>
            <w:r w:rsidR="00ED00BF" w:rsidRPr="002634D0">
              <w:rPr>
                <w:rStyle w:val="PlaceholderText"/>
                <w:rFonts w:ascii="Calibri" w:hAnsi="Calibri"/>
                <w:color w:val="auto"/>
                <w:sz w:val="16"/>
                <w:szCs w:val="16"/>
              </w:rPr>
              <w:t>; inspecting electrical assets</w:t>
            </w:r>
            <w:r w:rsidR="006871FB" w:rsidRPr="002634D0">
              <w:rPr>
                <w:rStyle w:val="PlaceholderText"/>
                <w:rFonts w:ascii="Calibri" w:hAnsi="Calibri"/>
                <w:color w:val="auto"/>
                <w:sz w:val="16"/>
                <w:szCs w:val="16"/>
              </w:rPr>
              <w:t xml:space="preserve"> (excluding meter reading)</w:t>
            </w:r>
            <w:r w:rsidR="003556E1" w:rsidRPr="002634D0">
              <w:rPr>
                <w:rStyle w:val="PlaceholderText"/>
                <w:rFonts w:ascii="Calibri" w:hAnsi="Calibri"/>
                <w:color w:val="auto"/>
                <w:sz w:val="16"/>
                <w:szCs w:val="16"/>
              </w:rPr>
              <w:t>; operating plant near electrical assets</w:t>
            </w:r>
            <w:r w:rsidR="0076589C" w:rsidRPr="002634D0">
              <w:rPr>
                <w:rStyle w:val="PlaceholderText"/>
                <w:rFonts w:ascii="Calibri" w:hAnsi="Calibri"/>
                <w:color w:val="auto"/>
                <w:sz w:val="16"/>
                <w:szCs w:val="16"/>
              </w:rPr>
              <w:t>.</w:t>
            </w:r>
          </w:p>
          <w:p w14:paraId="66905E8A" w14:textId="77777777" w:rsidR="00BD5998" w:rsidRDefault="00BD5998" w:rsidP="00291DB5">
            <w:pPr>
              <w:spacing w:before="60" w:after="60"/>
              <w:ind w:left="5"/>
              <w:rPr>
                <w:rStyle w:val="PlaceholderText"/>
                <w:rFonts w:ascii="Calibri" w:hAnsi="Calibri"/>
                <w:color w:val="auto"/>
                <w:sz w:val="16"/>
                <w:szCs w:val="16"/>
              </w:rPr>
            </w:pPr>
          </w:p>
          <w:p w14:paraId="4B87B158" w14:textId="77777777" w:rsidR="00BD5998" w:rsidRPr="002634D0" w:rsidRDefault="00BD5998" w:rsidP="00291DB5">
            <w:pPr>
              <w:spacing w:before="60" w:after="60"/>
              <w:ind w:left="5"/>
              <w:rPr>
                <w:rStyle w:val="PlaceholderText"/>
                <w:rFonts w:ascii="Calibri" w:hAnsi="Calibri"/>
                <w:color w:val="auto"/>
                <w:sz w:val="16"/>
                <w:szCs w:val="16"/>
              </w:rPr>
            </w:pPr>
          </w:p>
        </w:tc>
        <w:tc>
          <w:tcPr>
            <w:tcW w:w="1640" w:type="pct"/>
          </w:tcPr>
          <w:p w14:paraId="2FAB554F" w14:textId="77777777" w:rsidR="005E547C" w:rsidRPr="005E547C" w:rsidRDefault="008A6D1C" w:rsidP="005E547C">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18" w:history="1">
              <w:r w:rsidR="005E547C" w:rsidRPr="009B04E3">
                <w:rPr>
                  <w:rStyle w:val="Hyperlink"/>
                  <w:rFonts w:ascii="Calibri" w:hAnsi="Calibri"/>
                  <w:color w:val="auto"/>
                  <w:sz w:val="16"/>
                  <w:szCs w:val="16"/>
                  <w:u w:val="none"/>
                </w:rPr>
                <w:t>Power System Safety Rules</w:t>
              </w:r>
            </w:hyperlink>
          </w:p>
          <w:p w14:paraId="5AF49775" w14:textId="77777777" w:rsidR="001D0729" w:rsidRPr="002634D0" w:rsidRDefault="001D0729" w:rsidP="001D0729">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2634D0">
              <w:rPr>
                <w:rStyle w:val="PlaceholderText"/>
                <w:rFonts w:ascii="Calibri" w:hAnsi="Calibri"/>
                <w:color w:val="auto"/>
                <w:sz w:val="16"/>
                <w:szCs w:val="16"/>
              </w:rPr>
              <w:t>TasNetworks ESI competency matrix requirements</w:t>
            </w:r>
            <w:r w:rsidR="00BD5998">
              <w:rPr>
                <w:rStyle w:val="PlaceholderText"/>
                <w:rFonts w:ascii="Calibri" w:hAnsi="Calibri"/>
                <w:color w:val="auto"/>
                <w:sz w:val="16"/>
                <w:szCs w:val="16"/>
              </w:rPr>
              <w:t xml:space="preserve"> or </w:t>
            </w:r>
            <w:r w:rsidR="00BD5998" w:rsidRPr="00BD5998">
              <w:rPr>
                <w:rStyle w:val="PlaceholderText"/>
                <w:rFonts w:ascii="Calibri" w:hAnsi="Calibri"/>
                <w:color w:val="auto"/>
                <w:sz w:val="16"/>
                <w:szCs w:val="16"/>
              </w:rPr>
              <w:t>Vegetation Competency matrix requirements</w:t>
            </w:r>
          </w:p>
          <w:p w14:paraId="74634296" w14:textId="77777777" w:rsidR="0091113B" w:rsidRDefault="008A6D1C" w:rsidP="00D93E8E">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19" w:history="1">
              <w:r w:rsidR="0091113B" w:rsidRPr="002634D0">
                <w:rPr>
                  <w:rStyle w:val="Hyperlink"/>
                  <w:rFonts w:ascii="Calibri" w:hAnsi="Calibri"/>
                  <w:color w:val="auto"/>
                  <w:sz w:val="16"/>
                  <w:szCs w:val="16"/>
                  <w:u w:val="none"/>
                </w:rPr>
                <w:t>TasNetworks Authorised Service Provider (ASP) scheme</w:t>
              </w:r>
            </w:hyperlink>
          </w:p>
          <w:p w14:paraId="1EFE6197" w14:textId="77777777" w:rsidR="00155A73" w:rsidRPr="002634D0" w:rsidRDefault="00155A73" w:rsidP="00D93E8E">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Pr>
                <w:rStyle w:val="Hyperlink"/>
                <w:rFonts w:ascii="Calibri" w:hAnsi="Calibri"/>
                <w:color w:val="auto"/>
                <w:sz w:val="16"/>
                <w:szCs w:val="16"/>
                <w:u w:val="none"/>
              </w:rPr>
              <w:t>Lineworkers Reference Handbook</w:t>
            </w:r>
          </w:p>
        </w:tc>
      </w:tr>
      <w:tr w:rsidR="00611D15" w:rsidRPr="00DF0558" w14:paraId="01356E9F" w14:textId="77777777" w:rsidTr="00CA3DC3">
        <w:tc>
          <w:tcPr>
            <w:tcW w:w="1813" w:type="pct"/>
          </w:tcPr>
          <w:p w14:paraId="3A701C83" w14:textId="77777777" w:rsidR="00611D15" w:rsidRPr="002A3A92" w:rsidRDefault="008A6D1C" w:rsidP="006D62D8">
            <w:pPr>
              <w:spacing w:before="60" w:after="60"/>
              <w:rPr>
                <w:rFonts w:eastAsia="Times New Roman" w:cs="Helvetica"/>
                <w:sz w:val="16"/>
                <w:szCs w:val="16"/>
                <w:lang w:val="en" w:eastAsia="en-AU"/>
              </w:rPr>
            </w:pPr>
            <w:sdt>
              <w:sdtPr>
                <w:rPr>
                  <w:rFonts w:cs="TT268Eo00"/>
                  <w:sz w:val="20"/>
                  <w:szCs w:val="20"/>
                </w:rPr>
                <w:id w:val="963305058"/>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2A3A92">
              <w:rPr>
                <w:rFonts w:eastAsia="Times New Roman" w:cs="Helvetica"/>
                <w:sz w:val="16"/>
                <w:szCs w:val="16"/>
                <w:lang w:val="en" w:eastAsia="en-AU"/>
              </w:rPr>
              <w:t xml:space="preserve">Working </w:t>
            </w:r>
            <w:r w:rsidR="00611D15" w:rsidRPr="002A3A92">
              <w:rPr>
                <w:rFonts w:eastAsia="Times New Roman" w:cs="Helvetica"/>
                <w:sz w:val="16"/>
                <w:szCs w:val="16"/>
                <w:lang w:val="en" w:eastAsia="en-AU"/>
              </w:rPr>
              <w:t>with a risk of a person falling more than two metres</w:t>
            </w:r>
            <w:r w:rsidR="004E3F50">
              <w:rPr>
                <w:rFonts w:eastAsia="Times New Roman" w:cs="Helvetica"/>
                <w:sz w:val="16"/>
                <w:szCs w:val="16"/>
                <w:lang w:val="en" w:eastAsia="en-AU"/>
              </w:rPr>
              <w:t xml:space="preserve">  </w:t>
            </w:r>
          </w:p>
        </w:tc>
        <w:tc>
          <w:tcPr>
            <w:tcW w:w="1547" w:type="pct"/>
          </w:tcPr>
          <w:p w14:paraId="7A02AF5E" w14:textId="77777777" w:rsidR="00CF2A85" w:rsidRPr="002A3A92" w:rsidRDefault="001B3CE7" w:rsidP="00CF2A85">
            <w:pPr>
              <w:spacing w:before="60" w:after="60"/>
              <w:ind w:left="5"/>
              <w:rPr>
                <w:rStyle w:val="PlaceholderText"/>
                <w:rFonts w:ascii="Calibri" w:hAnsi="Calibri"/>
                <w:color w:val="auto"/>
                <w:sz w:val="16"/>
                <w:szCs w:val="16"/>
              </w:rPr>
            </w:pPr>
            <w:r w:rsidRPr="002B2C0E">
              <w:rPr>
                <w:rStyle w:val="PlaceholderText"/>
                <w:rFonts w:ascii="Calibri" w:hAnsi="Calibri"/>
                <w:color w:val="auto"/>
                <w:sz w:val="16"/>
                <w:szCs w:val="16"/>
              </w:rPr>
              <w:t>Working adjacent to or above a trench opening</w:t>
            </w:r>
            <w:r w:rsidR="00CF2A85" w:rsidRPr="002B2C0E">
              <w:rPr>
                <w:rStyle w:val="PlaceholderText"/>
                <w:rFonts w:ascii="Calibri" w:hAnsi="Calibri"/>
                <w:color w:val="auto"/>
                <w:sz w:val="16"/>
                <w:szCs w:val="16"/>
              </w:rPr>
              <w:t xml:space="preserve">; on or near poles or towers; at heights on plant (i.e. </w:t>
            </w:r>
            <w:r w:rsidR="002B2C0E" w:rsidRPr="002B2C0E">
              <w:rPr>
                <w:rStyle w:val="PlaceholderText"/>
                <w:rFonts w:ascii="Calibri" w:hAnsi="Calibri"/>
                <w:color w:val="auto"/>
                <w:sz w:val="16"/>
                <w:szCs w:val="16"/>
              </w:rPr>
              <w:t>Elevated Work Platforms (</w:t>
            </w:r>
            <w:r w:rsidR="00CF2A85" w:rsidRPr="002B2C0E">
              <w:rPr>
                <w:rStyle w:val="PlaceholderText"/>
                <w:rFonts w:ascii="Calibri" w:hAnsi="Calibri"/>
                <w:color w:val="auto"/>
                <w:sz w:val="16"/>
                <w:szCs w:val="16"/>
              </w:rPr>
              <w:t>EWPs</w:t>
            </w:r>
            <w:r w:rsidR="002B2C0E" w:rsidRPr="002B2C0E">
              <w:rPr>
                <w:rStyle w:val="PlaceholderText"/>
                <w:rFonts w:ascii="Calibri" w:hAnsi="Calibri"/>
                <w:color w:val="auto"/>
                <w:sz w:val="16"/>
                <w:szCs w:val="16"/>
              </w:rPr>
              <w:t>)</w:t>
            </w:r>
            <w:r w:rsidR="00CF2A85" w:rsidRPr="002B2C0E">
              <w:rPr>
                <w:rStyle w:val="PlaceholderText"/>
                <w:rFonts w:ascii="Calibri" w:hAnsi="Calibri"/>
                <w:color w:val="auto"/>
                <w:sz w:val="16"/>
                <w:szCs w:val="16"/>
              </w:rPr>
              <w:t>, man cages) or structures (offices, depots or substations</w:t>
            </w:r>
            <w:r w:rsidR="002A3A92" w:rsidRPr="002B2C0E">
              <w:rPr>
                <w:rStyle w:val="PlaceholderText"/>
                <w:rFonts w:ascii="Calibri" w:hAnsi="Calibri"/>
                <w:color w:val="auto"/>
                <w:sz w:val="16"/>
                <w:szCs w:val="16"/>
              </w:rPr>
              <w:t xml:space="preserve">, telecommunication </w:t>
            </w:r>
            <w:r w:rsidR="002A3A92">
              <w:rPr>
                <w:rStyle w:val="PlaceholderText"/>
                <w:rFonts w:ascii="Calibri" w:hAnsi="Calibri"/>
                <w:color w:val="auto"/>
                <w:sz w:val="16"/>
                <w:szCs w:val="16"/>
              </w:rPr>
              <w:t>buildings</w:t>
            </w:r>
            <w:r w:rsidR="00CF2A85" w:rsidRPr="002A3A92">
              <w:rPr>
                <w:rStyle w:val="PlaceholderText"/>
                <w:rFonts w:ascii="Calibri" w:hAnsi="Calibri"/>
                <w:color w:val="auto"/>
                <w:sz w:val="16"/>
                <w:szCs w:val="16"/>
              </w:rPr>
              <w:t>).</w:t>
            </w:r>
          </w:p>
        </w:tc>
        <w:tc>
          <w:tcPr>
            <w:tcW w:w="1640" w:type="pct"/>
          </w:tcPr>
          <w:p w14:paraId="540EAAEC" w14:textId="77777777" w:rsidR="001B0E3A" w:rsidRPr="002A3A92" w:rsidRDefault="00D55439" w:rsidP="004135F1">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r w:rsidRPr="00D55439">
              <w:rPr>
                <w:sz w:val="16"/>
                <w:szCs w:val="16"/>
              </w:rPr>
              <w:t>TasNetworks</w:t>
            </w:r>
            <w:r>
              <w:t xml:space="preserve"> </w:t>
            </w:r>
            <w:hyperlink r:id="rId20" w:history="1">
              <w:r w:rsidR="001B0E3A" w:rsidRPr="002A3A92">
                <w:rPr>
                  <w:rStyle w:val="Hyperlink"/>
                  <w:rFonts w:ascii="Calibri" w:hAnsi="Calibri"/>
                  <w:color w:val="auto"/>
                  <w:sz w:val="16"/>
                  <w:szCs w:val="16"/>
                  <w:u w:val="none"/>
                </w:rPr>
                <w:t>Preventing Falls and Falling Objects Procedure</w:t>
              </w:r>
            </w:hyperlink>
            <w:r w:rsidR="00080C92">
              <w:rPr>
                <w:rStyle w:val="Hyperlink"/>
                <w:rFonts w:ascii="Calibri" w:hAnsi="Calibri"/>
                <w:color w:val="auto"/>
                <w:sz w:val="16"/>
                <w:szCs w:val="16"/>
                <w:u w:val="none"/>
              </w:rPr>
              <w:t xml:space="preserve"> </w:t>
            </w:r>
          </w:p>
          <w:p w14:paraId="51C010A7" w14:textId="77777777" w:rsidR="002A3A92" w:rsidRDefault="00D55439" w:rsidP="004135F1">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r w:rsidRPr="00D55439">
              <w:rPr>
                <w:sz w:val="16"/>
                <w:szCs w:val="16"/>
              </w:rPr>
              <w:t>TasNetworks</w:t>
            </w:r>
            <w:r>
              <w:t xml:space="preserve"> </w:t>
            </w:r>
            <w:hyperlink r:id="rId21" w:history="1">
              <w:r w:rsidR="002A3A92" w:rsidRPr="002A3A92">
                <w:rPr>
                  <w:rStyle w:val="Hyperlink"/>
                  <w:rFonts w:ascii="Calibri" w:hAnsi="Calibri"/>
                  <w:color w:val="auto"/>
                  <w:sz w:val="16"/>
                  <w:szCs w:val="16"/>
                  <w:u w:val="none"/>
                </w:rPr>
                <w:t>Implementing a Safe Drop Zone Work Practice</w:t>
              </w:r>
            </w:hyperlink>
            <w:r w:rsidR="00080C92">
              <w:rPr>
                <w:rStyle w:val="Hyperlink"/>
                <w:rFonts w:ascii="Calibri" w:hAnsi="Calibri"/>
                <w:color w:val="auto"/>
                <w:sz w:val="16"/>
                <w:szCs w:val="16"/>
                <w:u w:val="none"/>
              </w:rPr>
              <w:t xml:space="preserve"> </w:t>
            </w:r>
          </w:p>
          <w:p w14:paraId="504BA63E" w14:textId="77777777" w:rsidR="00165225" w:rsidRPr="00165225" w:rsidRDefault="00165225" w:rsidP="00165225">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2634D0">
              <w:rPr>
                <w:rStyle w:val="PlaceholderText"/>
                <w:rFonts w:ascii="Calibri" w:hAnsi="Calibri"/>
                <w:color w:val="auto"/>
                <w:sz w:val="16"/>
                <w:szCs w:val="16"/>
              </w:rPr>
              <w:t>TasNetworks ESI competency matrix requirements</w:t>
            </w:r>
          </w:p>
        </w:tc>
      </w:tr>
      <w:tr w:rsidR="00611D15" w:rsidRPr="00DF0558" w14:paraId="326ECB09" w14:textId="77777777" w:rsidTr="00CA3DC3">
        <w:tc>
          <w:tcPr>
            <w:tcW w:w="1813" w:type="pct"/>
          </w:tcPr>
          <w:p w14:paraId="79E171EC" w14:textId="77777777" w:rsidR="00611D15" w:rsidRPr="00241695" w:rsidRDefault="008A6D1C" w:rsidP="00991540">
            <w:pPr>
              <w:spacing w:before="60" w:after="60"/>
              <w:rPr>
                <w:rFonts w:eastAsia="Times New Roman" w:cs="Helvetica"/>
                <w:sz w:val="16"/>
                <w:szCs w:val="16"/>
                <w:lang w:val="en" w:eastAsia="en-AU"/>
              </w:rPr>
            </w:pPr>
            <w:sdt>
              <w:sdtPr>
                <w:rPr>
                  <w:rFonts w:cs="TT268Eo00"/>
                  <w:sz w:val="20"/>
                  <w:szCs w:val="20"/>
                </w:rPr>
                <w:id w:val="-1238788850"/>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283B71" w:rsidRPr="00241695">
              <w:rPr>
                <w:rFonts w:eastAsia="Times New Roman" w:cs="Helvetica"/>
                <w:sz w:val="16"/>
                <w:szCs w:val="16"/>
                <w:lang w:val="en" w:eastAsia="en-AU"/>
              </w:rPr>
              <w:t xml:space="preserve">Working </w:t>
            </w:r>
            <w:r w:rsidR="00611D15" w:rsidRPr="00241695">
              <w:rPr>
                <w:rFonts w:eastAsia="Times New Roman" w:cs="Helvetica"/>
                <w:sz w:val="16"/>
                <w:szCs w:val="16"/>
                <w:lang w:val="en" w:eastAsia="en-AU"/>
              </w:rPr>
              <w:t>on a telecommunication tower</w:t>
            </w:r>
          </w:p>
        </w:tc>
        <w:tc>
          <w:tcPr>
            <w:tcW w:w="1547" w:type="pct"/>
          </w:tcPr>
          <w:p w14:paraId="58DC525C" w14:textId="77777777" w:rsidR="00611D15" w:rsidRPr="00241695" w:rsidRDefault="001B3CE7" w:rsidP="00291DB5">
            <w:pPr>
              <w:spacing w:before="60" w:after="60"/>
              <w:ind w:left="5"/>
              <w:rPr>
                <w:rStyle w:val="PlaceholderText"/>
                <w:rFonts w:ascii="Calibri" w:hAnsi="Calibri"/>
                <w:color w:val="auto"/>
                <w:sz w:val="16"/>
                <w:szCs w:val="16"/>
              </w:rPr>
            </w:pPr>
            <w:r w:rsidRPr="00241695">
              <w:rPr>
                <w:rStyle w:val="PlaceholderText"/>
                <w:rFonts w:ascii="Calibri" w:hAnsi="Calibri"/>
                <w:color w:val="auto"/>
                <w:sz w:val="16"/>
                <w:szCs w:val="16"/>
              </w:rPr>
              <w:t>Installing, maintaining or decommissioning telecommunication towers.</w:t>
            </w:r>
          </w:p>
        </w:tc>
        <w:tc>
          <w:tcPr>
            <w:tcW w:w="1640" w:type="pct"/>
          </w:tcPr>
          <w:p w14:paraId="175080E5" w14:textId="77777777" w:rsidR="00241695" w:rsidRPr="00D55439" w:rsidRDefault="00D55439" w:rsidP="00241695">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D55439">
              <w:rPr>
                <w:sz w:val="16"/>
                <w:szCs w:val="16"/>
              </w:rPr>
              <w:t xml:space="preserve">TasNetworks </w:t>
            </w:r>
            <w:hyperlink r:id="rId22" w:history="1">
              <w:r w:rsidR="00241695" w:rsidRPr="00D55439">
                <w:rPr>
                  <w:rStyle w:val="Hyperlink"/>
                  <w:rFonts w:ascii="Calibri" w:hAnsi="Calibri"/>
                  <w:color w:val="auto"/>
                  <w:sz w:val="16"/>
                  <w:szCs w:val="16"/>
                  <w:u w:val="none"/>
                </w:rPr>
                <w:t>Operations Manuals</w:t>
              </w:r>
            </w:hyperlink>
          </w:p>
          <w:p w14:paraId="066D9322" w14:textId="77777777" w:rsidR="00241695" w:rsidRPr="009B04E3" w:rsidRDefault="00241695" w:rsidP="00241695">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9B04E3">
              <w:rPr>
                <w:rStyle w:val="PlaceholderText"/>
                <w:rFonts w:ascii="Calibri" w:hAnsi="Calibri"/>
                <w:color w:val="auto"/>
                <w:sz w:val="16"/>
                <w:szCs w:val="16"/>
              </w:rPr>
              <w:t>TasNetw</w:t>
            </w:r>
            <w:r w:rsidR="003425AE">
              <w:rPr>
                <w:rStyle w:val="PlaceholderText"/>
                <w:rFonts w:ascii="Calibri" w:hAnsi="Calibri"/>
                <w:color w:val="auto"/>
                <w:sz w:val="16"/>
                <w:szCs w:val="16"/>
              </w:rPr>
              <w:t>orks ESI</w:t>
            </w:r>
            <w:r w:rsidRPr="009B04E3">
              <w:rPr>
                <w:rStyle w:val="PlaceholderText"/>
                <w:rFonts w:ascii="Calibri" w:hAnsi="Calibri"/>
                <w:color w:val="auto"/>
                <w:sz w:val="16"/>
                <w:szCs w:val="16"/>
              </w:rPr>
              <w:t xml:space="preserve"> competency matrix requirements</w:t>
            </w:r>
          </w:p>
          <w:p w14:paraId="34B22CD6" w14:textId="77777777" w:rsidR="00611D15" w:rsidRPr="00D3292E" w:rsidRDefault="008A6D1C" w:rsidP="00241695">
            <w:pPr>
              <w:numPr>
                <w:ilvl w:val="0"/>
                <w:numId w:val="20"/>
              </w:numPr>
              <w:tabs>
                <w:tab w:val="clear" w:pos="720"/>
                <w:tab w:val="num" w:pos="483"/>
              </w:tabs>
              <w:spacing w:before="60" w:after="60"/>
              <w:ind w:left="341" w:hanging="283"/>
              <w:rPr>
                <w:rStyle w:val="PlaceholderText"/>
                <w:rFonts w:ascii="Calibri" w:hAnsi="Calibri"/>
                <w:color w:val="808080" w:themeColor="background1" w:themeShade="80"/>
                <w:sz w:val="16"/>
                <w:szCs w:val="16"/>
              </w:rPr>
            </w:pPr>
            <w:hyperlink r:id="rId23" w:history="1">
              <w:r w:rsidR="00241695" w:rsidRPr="009B04E3">
                <w:rPr>
                  <w:rStyle w:val="Hyperlink"/>
                  <w:rFonts w:ascii="Calibri" w:hAnsi="Calibri"/>
                  <w:color w:val="auto"/>
                  <w:sz w:val="16"/>
                  <w:szCs w:val="16"/>
                  <w:u w:val="none"/>
                </w:rPr>
                <w:t>TasNetworks Authorised Service Provider (ASP) scheme (excluding general maintenance activities)</w:t>
              </w:r>
            </w:hyperlink>
          </w:p>
        </w:tc>
      </w:tr>
      <w:tr w:rsidR="00611D15" w:rsidRPr="00DF0558" w14:paraId="7C2E3297" w14:textId="77777777" w:rsidTr="00CA3DC3">
        <w:tc>
          <w:tcPr>
            <w:tcW w:w="1813" w:type="pct"/>
          </w:tcPr>
          <w:p w14:paraId="5F6FE213" w14:textId="77777777" w:rsidR="00611D15" w:rsidRPr="00315762" w:rsidRDefault="008A6D1C" w:rsidP="00991540">
            <w:pPr>
              <w:spacing w:before="60" w:after="60"/>
              <w:rPr>
                <w:rFonts w:eastAsia="Times New Roman" w:cs="Helvetica"/>
                <w:sz w:val="16"/>
                <w:szCs w:val="16"/>
                <w:lang w:val="en" w:eastAsia="en-AU"/>
              </w:rPr>
            </w:pPr>
            <w:sdt>
              <w:sdtPr>
                <w:rPr>
                  <w:rFonts w:cs="TT268Eo00"/>
                  <w:sz w:val="20"/>
                  <w:szCs w:val="20"/>
                </w:rPr>
                <w:id w:val="-1932649559"/>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B157E1" w:rsidRPr="00315762">
              <w:rPr>
                <w:rFonts w:eastAsia="Times New Roman" w:cs="Helvetica"/>
                <w:sz w:val="16"/>
                <w:szCs w:val="16"/>
                <w:lang w:val="en" w:eastAsia="en-AU"/>
              </w:rPr>
              <w:t xml:space="preserve">Work </w:t>
            </w:r>
            <w:r w:rsidR="00611D15" w:rsidRPr="00315762">
              <w:rPr>
                <w:rFonts w:eastAsia="Times New Roman" w:cs="Helvetica"/>
                <w:sz w:val="16"/>
                <w:szCs w:val="16"/>
                <w:lang w:val="en" w:eastAsia="en-AU"/>
              </w:rPr>
              <w:t xml:space="preserve">involving demolition of an part of a structure that is load-bearing or ensures physical </w:t>
            </w:r>
            <w:r w:rsidR="00611D15" w:rsidRPr="00315762">
              <w:rPr>
                <w:rFonts w:eastAsia="Times New Roman" w:cs="Helvetica"/>
                <w:sz w:val="16"/>
                <w:szCs w:val="16"/>
                <w:lang w:val="en" w:eastAsia="en-AU"/>
              </w:rPr>
              <w:lastRenderedPageBreak/>
              <w:t>integrity of the structure</w:t>
            </w:r>
          </w:p>
        </w:tc>
        <w:tc>
          <w:tcPr>
            <w:tcW w:w="1547" w:type="pct"/>
          </w:tcPr>
          <w:p w14:paraId="6240C985" w14:textId="77777777" w:rsidR="00611D15" w:rsidRPr="00315762" w:rsidRDefault="001B0E3A" w:rsidP="00291DB5">
            <w:pPr>
              <w:spacing w:before="60" w:after="60"/>
              <w:ind w:left="5"/>
              <w:rPr>
                <w:rStyle w:val="PlaceholderText"/>
                <w:rFonts w:ascii="Calibri" w:hAnsi="Calibri"/>
                <w:color w:val="auto"/>
                <w:sz w:val="16"/>
                <w:szCs w:val="16"/>
              </w:rPr>
            </w:pPr>
            <w:r w:rsidRPr="00315762">
              <w:rPr>
                <w:rStyle w:val="PlaceholderText"/>
                <w:rFonts w:ascii="Calibri" w:hAnsi="Calibri"/>
                <w:color w:val="auto"/>
                <w:sz w:val="16"/>
                <w:szCs w:val="16"/>
              </w:rPr>
              <w:lastRenderedPageBreak/>
              <w:t xml:space="preserve">Demolishing a structure (buildings, sheds, towers, substations) part of a structure that </w:t>
            </w:r>
            <w:r w:rsidRPr="00315762">
              <w:rPr>
                <w:rStyle w:val="PlaceholderText"/>
                <w:rFonts w:ascii="Calibri" w:hAnsi="Calibri"/>
                <w:color w:val="auto"/>
                <w:sz w:val="16"/>
                <w:szCs w:val="16"/>
              </w:rPr>
              <w:lastRenderedPageBreak/>
              <w:t>is load-bearing or otherwise related to the physical integrity.</w:t>
            </w:r>
          </w:p>
        </w:tc>
        <w:tc>
          <w:tcPr>
            <w:tcW w:w="1640" w:type="pct"/>
          </w:tcPr>
          <w:p w14:paraId="6A7FCC41" w14:textId="77777777" w:rsidR="00611D15" w:rsidRPr="00315762" w:rsidRDefault="00BB6C4F" w:rsidP="001B0E3A">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315762">
              <w:rPr>
                <w:rStyle w:val="PlaceholderText"/>
                <w:rFonts w:ascii="Calibri" w:hAnsi="Calibri"/>
                <w:color w:val="auto"/>
                <w:sz w:val="16"/>
                <w:szCs w:val="16"/>
              </w:rPr>
              <w:lastRenderedPageBreak/>
              <w:t>TasNetworks Environmental Handbook</w:t>
            </w:r>
          </w:p>
          <w:p w14:paraId="43CBCAC1" w14:textId="77777777" w:rsidR="00B157E1" w:rsidRPr="00315762" w:rsidRDefault="00B157E1" w:rsidP="001B0E3A">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315762">
              <w:rPr>
                <w:rStyle w:val="PlaceholderText"/>
                <w:rFonts w:ascii="Calibri" w:hAnsi="Calibri"/>
                <w:color w:val="auto"/>
                <w:sz w:val="16"/>
                <w:szCs w:val="16"/>
              </w:rPr>
              <w:t xml:space="preserve">This specialist work is required to meet </w:t>
            </w:r>
            <w:r w:rsidRPr="00315762">
              <w:rPr>
                <w:rStyle w:val="PlaceholderText"/>
                <w:rFonts w:ascii="Calibri" w:hAnsi="Calibri"/>
                <w:color w:val="auto"/>
                <w:sz w:val="16"/>
                <w:szCs w:val="16"/>
              </w:rPr>
              <w:lastRenderedPageBreak/>
              <w:t>WHS Regulations and industry requirements</w:t>
            </w:r>
            <w:r w:rsidR="0009701B">
              <w:rPr>
                <w:rStyle w:val="PlaceholderText"/>
                <w:rFonts w:ascii="Calibri" w:hAnsi="Calibri"/>
                <w:color w:val="auto"/>
                <w:sz w:val="16"/>
                <w:szCs w:val="16"/>
              </w:rPr>
              <w:t xml:space="preserve"> for construction and demolition work</w:t>
            </w:r>
          </w:p>
        </w:tc>
      </w:tr>
      <w:tr w:rsidR="00611D15" w:rsidRPr="00DF0558" w14:paraId="7DFF3E9B" w14:textId="77777777" w:rsidTr="00CA3DC3">
        <w:tc>
          <w:tcPr>
            <w:tcW w:w="1813" w:type="pct"/>
          </w:tcPr>
          <w:p w14:paraId="1357BAF4" w14:textId="77777777" w:rsidR="00611D15" w:rsidRPr="00A032F1" w:rsidRDefault="008A6D1C" w:rsidP="00991540">
            <w:pPr>
              <w:spacing w:before="60" w:after="60"/>
              <w:rPr>
                <w:rFonts w:eastAsia="Times New Roman" w:cs="Helvetica"/>
                <w:sz w:val="16"/>
                <w:szCs w:val="16"/>
                <w:lang w:val="en" w:eastAsia="en-AU"/>
              </w:rPr>
            </w:pPr>
            <w:sdt>
              <w:sdtPr>
                <w:rPr>
                  <w:rFonts w:cs="TT268Eo00"/>
                  <w:sz w:val="20"/>
                  <w:szCs w:val="20"/>
                </w:rPr>
                <w:id w:val="2071538474"/>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BC2B8E">
              <w:rPr>
                <w:rFonts w:eastAsia="Times New Roman" w:cs="Helvetica"/>
                <w:sz w:val="16"/>
                <w:szCs w:val="16"/>
                <w:lang w:val="en" w:eastAsia="en-AU"/>
              </w:rPr>
              <w:t xml:space="preserve">Work </w:t>
            </w:r>
            <w:r w:rsidR="00611D15" w:rsidRPr="00A032F1">
              <w:rPr>
                <w:rFonts w:eastAsia="Times New Roman" w:cs="Helvetica"/>
                <w:sz w:val="16"/>
                <w:szCs w:val="16"/>
                <w:lang w:val="en" w:eastAsia="en-AU"/>
              </w:rPr>
              <w:t>involving, or is likely to involve, the disturbance of asbestos</w:t>
            </w:r>
          </w:p>
        </w:tc>
        <w:tc>
          <w:tcPr>
            <w:tcW w:w="1547" w:type="pct"/>
          </w:tcPr>
          <w:p w14:paraId="27ABCBEE" w14:textId="77777777" w:rsidR="00331FE3" w:rsidRPr="00A032F1" w:rsidRDefault="00FB7812" w:rsidP="006D2BDD">
            <w:pPr>
              <w:spacing w:before="60" w:after="60"/>
              <w:ind w:left="5"/>
              <w:rPr>
                <w:rStyle w:val="PlaceholderText"/>
                <w:rFonts w:ascii="Calibri" w:hAnsi="Calibri"/>
                <w:color w:val="auto"/>
                <w:sz w:val="16"/>
                <w:szCs w:val="16"/>
              </w:rPr>
            </w:pPr>
            <w:r w:rsidRPr="00A032F1">
              <w:rPr>
                <w:rStyle w:val="PlaceholderText"/>
                <w:rFonts w:ascii="Calibri" w:hAnsi="Calibri"/>
                <w:color w:val="auto"/>
                <w:sz w:val="16"/>
                <w:szCs w:val="16"/>
              </w:rPr>
              <w:t xml:space="preserve">Working on or </w:t>
            </w:r>
            <w:r w:rsidR="00331FE3" w:rsidRPr="00A032F1">
              <w:rPr>
                <w:rStyle w:val="PlaceholderText"/>
                <w:rFonts w:ascii="Calibri" w:hAnsi="Calibri"/>
                <w:color w:val="auto"/>
                <w:sz w:val="16"/>
                <w:szCs w:val="16"/>
              </w:rPr>
              <w:t>removing</w:t>
            </w:r>
            <w:r w:rsidR="006E66B5" w:rsidRPr="00A032F1">
              <w:rPr>
                <w:rStyle w:val="PlaceholderText"/>
                <w:rFonts w:ascii="Calibri" w:hAnsi="Calibri"/>
                <w:color w:val="auto"/>
                <w:sz w:val="16"/>
                <w:szCs w:val="16"/>
              </w:rPr>
              <w:t>:</w:t>
            </w:r>
            <w:r w:rsidR="00331FE3" w:rsidRPr="00A032F1">
              <w:rPr>
                <w:rStyle w:val="PlaceholderText"/>
                <w:rFonts w:ascii="Calibri" w:hAnsi="Calibri"/>
                <w:color w:val="auto"/>
                <w:sz w:val="16"/>
                <w:szCs w:val="16"/>
              </w:rPr>
              <w:t xml:space="preserve"> asbestos meter panels</w:t>
            </w:r>
            <w:r w:rsidR="006E66B5" w:rsidRPr="00A032F1">
              <w:rPr>
                <w:rStyle w:val="PlaceholderText"/>
                <w:rFonts w:ascii="Calibri" w:hAnsi="Calibri"/>
                <w:color w:val="auto"/>
                <w:sz w:val="16"/>
                <w:szCs w:val="16"/>
              </w:rPr>
              <w:t xml:space="preserve">; Telstra pits; old (pre 1965) street light heads; choke box covers; substations; </w:t>
            </w:r>
            <w:r w:rsidR="006D2BDD" w:rsidRPr="00A032F1">
              <w:rPr>
                <w:rStyle w:val="PlaceholderText"/>
                <w:rFonts w:ascii="Calibri" w:hAnsi="Calibri"/>
                <w:color w:val="auto"/>
                <w:sz w:val="16"/>
                <w:szCs w:val="16"/>
              </w:rPr>
              <w:t>buildings older than 1980’s</w:t>
            </w:r>
            <w:r w:rsidR="006E66B5" w:rsidRPr="00A032F1">
              <w:rPr>
                <w:rStyle w:val="PlaceholderText"/>
                <w:rFonts w:ascii="Calibri" w:hAnsi="Calibri"/>
                <w:color w:val="auto"/>
                <w:sz w:val="16"/>
                <w:szCs w:val="16"/>
              </w:rPr>
              <w:t>; iron clad fuses; meter boxes; switchboards; conduits; arc chutes</w:t>
            </w:r>
            <w:r w:rsidR="006E69A2" w:rsidRPr="00A032F1">
              <w:rPr>
                <w:rStyle w:val="PlaceholderText"/>
                <w:rFonts w:ascii="Calibri" w:hAnsi="Calibri"/>
                <w:color w:val="auto"/>
                <w:sz w:val="16"/>
                <w:szCs w:val="16"/>
              </w:rPr>
              <w:t>/shields</w:t>
            </w:r>
            <w:r w:rsidR="006E66B5" w:rsidRPr="00A032F1">
              <w:rPr>
                <w:rStyle w:val="PlaceholderText"/>
                <w:rFonts w:ascii="Calibri" w:hAnsi="Calibri"/>
                <w:color w:val="auto"/>
                <w:sz w:val="16"/>
                <w:szCs w:val="16"/>
              </w:rPr>
              <w:t xml:space="preserve">; fuse panels and some plant. </w:t>
            </w:r>
            <w:r w:rsidR="006D2BDD" w:rsidRPr="00A032F1">
              <w:rPr>
                <w:rStyle w:val="PlaceholderText"/>
                <w:rFonts w:ascii="Calibri" w:hAnsi="Calibri"/>
                <w:color w:val="auto"/>
                <w:sz w:val="16"/>
                <w:szCs w:val="16"/>
              </w:rPr>
              <w:t>Excavation or construction</w:t>
            </w:r>
            <w:r w:rsidR="006E66B5" w:rsidRPr="00A032F1">
              <w:rPr>
                <w:rStyle w:val="PlaceholderText"/>
                <w:rFonts w:ascii="Calibri" w:hAnsi="Calibri"/>
                <w:color w:val="auto"/>
                <w:sz w:val="16"/>
                <w:szCs w:val="16"/>
              </w:rPr>
              <w:t xml:space="preserve"> in some areas of Tasmania, </w:t>
            </w:r>
            <w:r w:rsidR="006D2BDD" w:rsidRPr="00A032F1">
              <w:rPr>
                <w:rStyle w:val="PlaceholderText"/>
                <w:rFonts w:ascii="Calibri" w:hAnsi="Calibri"/>
                <w:color w:val="auto"/>
                <w:sz w:val="16"/>
                <w:szCs w:val="16"/>
              </w:rPr>
              <w:t>where there is</w:t>
            </w:r>
            <w:r w:rsidR="006E66B5" w:rsidRPr="00A032F1">
              <w:rPr>
                <w:rStyle w:val="PlaceholderText"/>
                <w:rFonts w:ascii="Calibri" w:hAnsi="Calibri"/>
                <w:color w:val="auto"/>
                <w:sz w:val="16"/>
                <w:szCs w:val="16"/>
              </w:rPr>
              <w:t xml:space="preserve"> serpentine rock.</w:t>
            </w:r>
          </w:p>
        </w:tc>
        <w:tc>
          <w:tcPr>
            <w:tcW w:w="1640" w:type="pct"/>
          </w:tcPr>
          <w:p w14:paraId="04BB202A" w14:textId="77777777" w:rsidR="004C236C" w:rsidRPr="00A032F1" w:rsidRDefault="004C236C" w:rsidP="004C236C">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A032F1">
              <w:rPr>
                <w:rStyle w:val="PlaceholderText"/>
                <w:rFonts w:ascii="Calibri" w:hAnsi="Calibri"/>
                <w:color w:val="auto"/>
                <w:sz w:val="16"/>
                <w:szCs w:val="16"/>
              </w:rPr>
              <w:t>TasNetworks Environmental Handbook</w:t>
            </w:r>
          </w:p>
          <w:p w14:paraId="19CD8F4D" w14:textId="77777777" w:rsidR="00611D15" w:rsidRPr="00A032F1" w:rsidRDefault="008A6D1C" w:rsidP="008A3805">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24" w:history="1">
              <w:r w:rsidR="00C94060" w:rsidRPr="00A032F1">
                <w:rPr>
                  <w:rStyle w:val="Hyperlink"/>
                  <w:rFonts w:ascii="Calibri" w:hAnsi="Calibri"/>
                  <w:color w:val="auto"/>
                  <w:sz w:val="16"/>
                  <w:szCs w:val="16"/>
                  <w:u w:val="none"/>
                </w:rPr>
                <w:t>TasNetworks Asbestos Management Plan</w:t>
              </w:r>
            </w:hyperlink>
          </w:p>
        </w:tc>
      </w:tr>
      <w:tr w:rsidR="00611D15" w:rsidRPr="00DF0558" w14:paraId="625D9BB0" w14:textId="77777777" w:rsidTr="00CA3DC3">
        <w:tc>
          <w:tcPr>
            <w:tcW w:w="1813" w:type="pct"/>
          </w:tcPr>
          <w:p w14:paraId="4411C502" w14:textId="77777777" w:rsidR="00611D15" w:rsidRPr="00B0688B" w:rsidRDefault="008A6D1C" w:rsidP="00991540">
            <w:pPr>
              <w:spacing w:before="60" w:after="60"/>
              <w:rPr>
                <w:rFonts w:eastAsia="Times New Roman" w:cs="Helvetica"/>
                <w:sz w:val="16"/>
                <w:szCs w:val="16"/>
                <w:lang w:val="en" w:eastAsia="en-AU"/>
              </w:rPr>
            </w:pPr>
            <w:sdt>
              <w:sdtPr>
                <w:rPr>
                  <w:rFonts w:cs="TT268Eo00"/>
                  <w:sz w:val="20"/>
                  <w:szCs w:val="20"/>
                </w:rPr>
                <w:id w:val="1050809782"/>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B0688B" w:rsidRPr="00237266">
              <w:rPr>
                <w:rFonts w:eastAsia="Times New Roman" w:cs="Helvetica"/>
                <w:sz w:val="16"/>
                <w:szCs w:val="16"/>
                <w:lang w:val="en" w:eastAsia="en-AU"/>
              </w:rPr>
              <w:t xml:space="preserve">Work </w:t>
            </w:r>
            <w:r w:rsidR="00611D15" w:rsidRPr="00237266">
              <w:rPr>
                <w:rFonts w:eastAsia="Times New Roman" w:cs="Helvetica"/>
                <w:sz w:val="16"/>
                <w:szCs w:val="16"/>
                <w:lang w:val="en" w:eastAsia="en-AU"/>
              </w:rPr>
              <w:t>in or near a confined</w:t>
            </w:r>
            <w:r w:rsidR="00611D15" w:rsidRPr="00B0688B">
              <w:rPr>
                <w:rFonts w:eastAsia="Times New Roman" w:cs="Helvetica"/>
                <w:sz w:val="16"/>
                <w:szCs w:val="16"/>
                <w:lang w:val="en" w:eastAsia="en-AU"/>
              </w:rPr>
              <w:t xml:space="preserve"> space </w:t>
            </w:r>
          </w:p>
        </w:tc>
        <w:tc>
          <w:tcPr>
            <w:tcW w:w="1547" w:type="pct"/>
          </w:tcPr>
          <w:p w14:paraId="78BFAB93" w14:textId="77777777" w:rsidR="00611D15" w:rsidRPr="00B0688B" w:rsidRDefault="00B0688B" w:rsidP="00291DB5">
            <w:pPr>
              <w:spacing w:before="60" w:after="60"/>
              <w:ind w:left="5"/>
              <w:rPr>
                <w:rStyle w:val="PlaceholderText"/>
                <w:rFonts w:ascii="Calibri" w:hAnsi="Calibri"/>
                <w:color w:val="auto"/>
                <w:sz w:val="16"/>
                <w:szCs w:val="16"/>
              </w:rPr>
            </w:pPr>
            <w:r w:rsidRPr="00B0688B">
              <w:rPr>
                <w:rStyle w:val="PlaceholderText"/>
                <w:rFonts w:ascii="Calibri" w:hAnsi="Calibri"/>
                <w:color w:val="auto"/>
                <w:sz w:val="16"/>
                <w:szCs w:val="16"/>
              </w:rPr>
              <w:t xml:space="preserve">Work in </w:t>
            </w:r>
            <w:r w:rsidR="001D59EE" w:rsidRPr="00B0688B">
              <w:rPr>
                <w:rStyle w:val="PlaceholderText"/>
                <w:rFonts w:ascii="Calibri" w:hAnsi="Calibri"/>
                <w:color w:val="auto"/>
                <w:sz w:val="16"/>
                <w:szCs w:val="16"/>
              </w:rPr>
              <w:t xml:space="preserve">ground vault integrated </w:t>
            </w:r>
            <w:r w:rsidR="00217B19" w:rsidRPr="00B0688B">
              <w:rPr>
                <w:rStyle w:val="PlaceholderText"/>
                <w:rFonts w:ascii="Calibri" w:hAnsi="Calibri"/>
                <w:color w:val="auto"/>
                <w:sz w:val="16"/>
                <w:szCs w:val="16"/>
              </w:rPr>
              <w:t>substations</w:t>
            </w:r>
            <w:r w:rsidR="001D59EE" w:rsidRPr="00B0688B">
              <w:rPr>
                <w:rStyle w:val="PlaceholderText"/>
                <w:rFonts w:ascii="Calibri" w:hAnsi="Calibri"/>
                <w:color w:val="auto"/>
                <w:sz w:val="16"/>
                <w:szCs w:val="16"/>
              </w:rPr>
              <w:t>; oil water separator pits at substations and depots; oil storage tanks, and; large transformers in substations</w:t>
            </w:r>
            <w:r w:rsidR="0076589C" w:rsidRPr="00B0688B">
              <w:rPr>
                <w:rStyle w:val="PlaceholderText"/>
                <w:rFonts w:ascii="Calibri" w:hAnsi="Calibri"/>
                <w:color w:val="auto"/>
                <w:sz w:val="16"/>
                <w:szCs w:val="16"/>
              </w:rPr>
              <w:t>.</w:t>
            </w:r>
          </w:p>
        </w:tc>
        <w:tc>
          <w:tcPr>
            <w:tcW w:w="1640" w:type="pct"/>
          </w:tcPr>
          <w:p w14:paraId="6C261C0A" w14:textId="77777777" w:rsidR="00611D15" w:rsidRDefault="00D55439" w:rsidP="00FE2487">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D55439">
              <w:rPr>
                <w:sz w:val="16"/>
                <w:szCs w:val="16"/>
              </w:rPr>
              <w:t>TasNetworks</w:t>
            </w:r>
            <w:r w:rsidRPr="00B0688B">
              <w:rPr>
                <w:rStyle w:val="PlaceholderText"/>
                <w:rFonts w:ascii="Calibri" w:hAnsi="Calibri"/>
                <w:color w:val="auto"/>
                <w:sz w:val="16"/>
                <w:szCs w:val="16"/>
              </w:rPr>
              <w:t xml:space="preserve"> </w:t>
            </w:r>
            <w:r w:rsidR="001D59EE" w:rsidRPr="00B0688B">
              <w:rPr>
                <w:rStyle w:val="PlaceholderText"/>
                <w:rFonts w:ascii="Calibri" w:hAnsi="Calibri"/>
                <w:color w:val="auto"/>
                <w:sz w:val="16"/>
                <w:szCs w:val="16"/>
              </w:rPr>
              <w:t>Confined Space Procedure</w:t>
            </w:r>
          </w:p>
          <w:p w14:paraId="0D0E8C5E" w14:textId="77777777" w:rsidR="003425AE" w:rsidRPr="009B04E3" w:rsidRDefault="003425AE" w:rsidP="003425AE">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9B04E3">
              <w:rPr>
                <w:rStyle w:val="PlaceholderText"/>
                <w:rFonts w:ascii="Calibri" w:hAnsi="Calibri"/>
                <w:color w:val="auto"/>
                <w:sz w:val="16"/>
                <w:szCs w:val="16"/>
              </w:rPr>
              <w:t>TasNetw</w:t>
            </w:r>
            <w:r>
              <w:rPr>
                <w:rStyle w:val="PlaceholderText"/>
                <w:rFonts w:ascii="Calibri" w:hAnsi="Calibri"/>
                <w:color w:val="auto"/>
                <w:sz w:val="16"/>
                <w:szCs w:val="16"/>
              </w:rPr>
              <w:t>orks ESI</w:t>
            </w:r>
            <w:r w:rsidRPr="009B04E3">
              <w:rPr>
                <w:rStyle w:val="PlaceholderText"/>
                <w:rFonts w:ascii="Calibri" w:hAnsi="Calibri"/>
                <w:color w:val="auto"/>
                <w:sz w:val="16"/>
                <w:szCs w:val="16"/>
              </w:rPr>
              <w:t xml:space="preserve"> competency matrix requirements</w:t>
            </w:r>
          </w:p>
          <w:p w14:paraId="022BB8CF" w14:textId="77777777" w:rsidR="003425AE" w:rsidRPr="00B0688B" w:rsidRDefault="003425AE" w:rsidP="003425AE">
            <w:pPr>
              <w:spacing w:before="60" w:after="60"/>
              <w:ind w:left="341"/>
              <w:rPr>
                <w:rStyle w:val="PlaceholderText"/>
                <w:rFonts w:ascii="Calibri" w:hAnsi="Calibri"/>
                <w:color w:val="auto"/>
                <w:sz w:val="16"/>
                <w:szCs w:val="16"/>
              </w:rPr>
            </w:pPr>
          </w:p>
        </w:tc>
      </w:tr>
      <w:tr w:rsidR="00611D15" w:rsidRPr="00DF0558" w14:paraId="4364F6A5" w14:textId="77777777" w:rsidTr="00CA3DC3">
        <w:tc>
          <w:tcPr>
            <w:tcW w:w="1813" w:type="pct"/>
          </w:tcPr>
          <w:p w14:paraId="3C2A9B83" w14:textId="77777777" w:rsidR="00611D15" w:rsidRPr="008D07F7" w:rsidRDefault="008A6D1C" w:rsidP="00991540">
            <w:pPr>
              <w:spacing w:before="60" w:after="60"/>
              <w:rPr>
                <w:rFonts w:eastAsia="Times New Roman" w:cs="Helvetica"/>
                <w:sz w:val="16"/>
                <w:szCs w:val="16"/>
                <w:lang w:val="en" w:eastAsia="en-AU"/>
              </w:rPr>
            </w:pPr>
            <w:sdt>
              <w:sdtPr>
                <w:rPr>
                  <w:rFonts w:cs="TT268Eo00"/>
                  <w:color w:val="808080"/>
                  <w:sz w:val="20"/>
                  <w:szCs w:val="20"/>
                </w:rPr>
                <w:id w:val="598447392"/>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8D07F7">
              <w:rPr>
                <w:rFonts w:eastAsia="Times New Roman" w:cs="Helvetica"/>
                <w:sz w:val="16"/>
                <w:szCs w:val="16"/>
                <w:lang w:val="en" w:eastAsia="en-AU"/>
              </w:rPr>
              <w:t xml:space="preserve">Work </w:t>
            </w:r>
            <w:r w:rsidR="00611D15" w:rsidRPr="008D07F7">
              <w:rPr>
                <w:rFonts w:eastAsia="Times New Roman" w:cs="Helvetica"/>
                <w:sz w:val="16"/>
                <w:szCs w:val="16"/>
                <w:lang w:val="en" w:eastAsia="en-AU"/>
              </w:rPr>
              <w:t>in or near a shaft or trench with an excavated depth greater than 1.5 metres</w:t>
            </w:r>
          </w:p>
        </w:tc>
        <w:tc>
          <w:tcPr>
            <w:tcW w:w="1547" w:type="pct"/>
          </w:tcPr>
          <w:p w14:paraId="499CC2A3" w14:textId="77777777" w:rsidR="00611D15" w:rsidRPr="008D07F7" w:rsidRDefault="00ED15EB" w:rsidP="00291DB5">
            <w:pPr>
              <w:spacing w:before="60" w:after="60"/>
              <w:ind w:left="5"/>
              <w:rPr>
                <w:rStyle w:val="PlaceholderText"/>
                <w:rFonts w:ascii="Calibri" w:hAnsi="Calibri"/>
                <w:color w:val="auto"/>
                <w:sz w:val="16"/>
                <w:szCs w:val="16"/>
              </w:rPr>
            </w:pPr>
            <w:r w:rsidRPr="008D07F7">
              <w:rPr>
                <w:rStyle w:val="PlaceholderText"/>
                <w:rFonts w:ascii="Calibri" w:hAnsi="Calibri"/>
                <w:color w:val="auto"/>
                <w:sz w:val="16"/>
                <w:szCs w:val="16"/>
              </w:rPr>
              <w:t>Laying or repairing conduits in a trench more than 1.5 metres deep</w:t>
            </w:r>
            <w:r w:rsidR="0076589C" w:rsidRPr="008D07F7">
              <w:rPr>
                <w:rStyle w:val="PlaceholderText"/>
                <w:rFonts w:ascii="Calibri" w:hAnsi="Calibri"/>
                <w:color w:val="auto"/>
                <w:sz w:val="16"/>
                <w:szCs w:val="16"/>
              </w:rPr>
              <w:t>.</w:t>
            </w:r>
            <w:r w:rsidR="00CF37FD" w:rsidRPr="008D07F7">
              <w:rPr>
                <w:rStyle w:val="PlaceholderText"/>
                <w:rFonts w:ascii="Calibri" w:hAnsi="Calibri"/>
                <w:color w:val="auto"/>
                <w:sz w:val="16"/>
                <w:szCs w:val="16"/>
              </w:rPr>
              <w:t xml:space="preserve"> Deep excavation works for installing or removing towers</w:t>
            </w:r>
            <w:r w:rsidR="008D07F7" w:rsidRPr="008D07F7">
              <w:rPr>
                <w:rStyle w:val="PlaceholderText"/>
                <w:rFonts w:ascii="Calibri" w:hAnsi="Calibri"/>
                <w:color w:val="auto"/>
                <w:sz w:val="16"/>
                <w:szCs w:val="16"/>
              </w:rPr>
              <w:t>, buildings or electrical assets</w:t>
            </w:r>
            <w:r w:rsidR="00CF37FD" w:rsidRPr="008D07F7">
              <w:rPr>
                <w:rStyle w:val="PlaceholderText"/>
                <w:rFonts w:ascii="Calibri" w:hAnsi="Calibri"/>
                <w:color w:val="auto"/>
                <w:sz w:val="16"/>
                <w:szCs w:val="16"/>
              </w:rPr>
              <w:t>.</w:t>
            </w:r>
          </w:p>
        </w:tc>
        <w:tc>
          <w:tcPr>
            <w:tcW w:w="1640" w:type="pct"/>
          </w:tcPr>
          <w:p w14:paraId="1DE3BD16" w14:textId="77777777" w:rsidR="004135F1" w:rsidRPr="008D07F7" w:rsidRDefault="008A6D1C" w:rsidP="004135F1">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25" w:history="1">
              <w:r w:rsidR="00C94060" w:rsidRPr="008D07F7">
                <w:rPr>
                  <w:rStyle w:val="Hyperlink"/>
                  <w:rFonts w:ascii="Calibri" w:hAnsi="Calibri"/>
                  <w:color w:val="auto"/>
                  <w:sz w:val="16"/>
                  <w:szCs w:val="16"/>
                  <w:u w:val="none"/>
                </w:rPr>
                <w:t>TasNetworks Excavation Procedure</w:t>
              </w:r>
            </w:hyperlink>
          </w:p>
          <w:p w14:paraId="44D9AE9D" w14:textId="77777777" w:rsidR="00611D15" w:rsidRDefault="008A6D1C" w:rsidP="004135F1">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26" w:history="1">
              <w:r w:rsidR="00C94060" w:rsidRPr="008D07F7">
                <w:rPr>
                  <w:rStyle w:val="Hyperlink"/>
                  <w:rFonts w:ascii="Calibri" w:hAnsi="Calibri"/>
                  <w:color w:val="auto"/>
                  <w:sz w:val="16"/>
                  <w:szCs w:val="16"/>
                  <w:u w:val="none"/>
                </w:rPr>
                <w:t xml:space="preserve">TasNetworks </w:t>
              </w:r>
              <w:r w:rsidR="004135F1" w:rsidRPr="008D07F7">
                <w:rPr>
                  <w:rStyle w:val="Hyperlink"/>
                  <w:rFonts w:ascii="Calibri" w:hAnsi="Calibri"/>
                  <w:color w:val="auto"/>
                  <w:sz w:val="16"/>
                  <w:szCs w:val="16"/>
                  <w:u w:val="none"/>
                </w:rPr>
                <w:t>Confined Space Procedure</w:t>
              </w:r>
            </w:hyperlink>
          </w:p>
          <w:p w14:paraId="6E0C8AA9" w14:textId="77777777" w:rsidR="003425AE" w:rsidRDefault="003425AE" w:rsidP="003425AE">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9B04E3">
              <w:rPr>
                <w:rStyle w:val="PlaceholderText"/>
                <w:rFonts w:ascii="Calibri" w:hAnsi="Calibri"/>
                <w:color w:val="auto"/>
                <w:sz w:val="16"/>
                <w:szCs w:val="16"/>
              </w:rPr>
              <w:t>TasNetw</w:t>
            </w:r>
            <w:r>
              <w:rPr>
                <w:rStyle w:val="PlaceholderText"/>
                <w:rFonts w:ascii="Calibri" w:hAnsi="Calibri"/>
                <w:color w:val="auto"/>
                <w:sz w:val="16"/>
                <w:szCs w:val="16"/>
              </w:rPr>
              <w:t>orks ESI</w:t>
            </w:r>
            <w:r w:rsidRPr="009B04E3">
              <w:rPr>
                <w:rStyle w:val="PlaceholderText"/>
                <w:rFonts w:ascii="Calibri" w:hAnsi="Calibri"/>
                <w:color w:val="auto"/>
                <w:sz w:val="16"/>
                <w:szCs w:val="16"/>
              </w:rPr>
              <w:t xml:space="preserve"> competency matrix requirements</w:t>
            </w:r>
          </w:p>
          <w:p w14:paraId="72305620" w14:textId="77777777" w:rsidR="00070D88" w:rsidRPr="00070D88" w:rsidRDefault="00070D88" w:rsidP="0021048A">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Pr>
                <w:rStyle w:val="Hyperlink"/>
                <w:rFonts w:ascii="Calibri" w:hAnsi="Calibri"/>
                <w:color w:val="auto"/>
                <w:sz w:val="16"/>
                <w:szCs w:val="16"/>
                <w:u w:val="none"/>
              </w:rPr>
              <w:t>An e</w:t>
            </w:r>
            <w:r w:rsidRPr="00943150">
              <w:rPr>
                <w:rStyle w:val="Hyperlink"/>
                <w:rFonts w:ascii="Calibri" w:hAnsi="Calibri"/>
                <w:color w:val="auto"/>
                <w:sz w:val="16"/>
                <w:szCs w:val="16"/>
                <w:u w:val="none"/>
              </w:rPr>
              <w:t>nvironmental consideration report will be required in some circumstances (i.e. sites near national parks, reserves, heritage areas; on steep slopes or erosion areas; establishing access tracks; excavation work near water bodies; installing oil filled equipment near water bodies; working</w:t>
            </w:r>
            <w:r w:rsidR="0021048A">
              <w:rPr>
                <w:rStyle w:val="Hyperlink"/>
                <w:rFonts w:ascii="Calibri" w:hAnsi="Calibri"/>
                <w:color w:val="auto"/>
                <w:sz w:val="16"/>
                <w:szCs w:val="16"/>
                <w:u w:val="none"/>
              </w:rPr>
              <w:t xml:space="preserve"> less than</w:t>
            </w:r>
            <w:r w:rsidRPr="00943150">
              <w:rPr>
                <w:rStyle w:val="Hyperlink"/>
                <w:rFonts w:ascii="Calibri" w:hAnsi="Calibri"/>
                <w:color w:val="auto"/>
                <w:sz w:val="16"/>
                <w:szCs w:val="16"/>
                <w:u w:val="none"/>
              </w:rPr>
              <w:t xml:space="preserve"> 10m above sea level; or with acid sulphate soils). </w:t>
            </w:r>
            <w:r w:rsidR="00944004">
              <w:rPr>
                <w:rStyle w:val="Hyperlink"/>
                <w:rFonts w:ascii="Calibri" w:hAnsi="Calibri"/>
                <w:color w:val="auto"/>
                <w:sz w:val="16"/>
                <w:szCs w:val="16"/>
                <w:u w:val="none"/>
              </w:rPr>
              <w:t>Identification of these</w:t>
            </w:r>
            <w:r>
              <w:rPr>
                <w:rStyle w:val="Hyperlink"/>
                <w:rFonts w:ascii="Calibri" w:hAnsi="Calibri"/>
                <w:color w:val="auto"/>
                <w:sz w:val="16"/>
                <w:szCs w:val="16"/>
                <w:u w:val="none"/>
              </w:rPr>
              <w:t xml:space="preserve"> is to form part of the HSE management plan.</w:t>
            </w:r>
            <w:r w:rsidR="00944004">
              <w:rPr>
                <w:rStyle w:val="Hyperlink"/>
                <w:rFonts w:ascii="Calibri" w:hAnsi="Calibri"/>
                <w:color w:val="auto"/>
                <w:sz w:val="16"/>
                <w:szCs w:val="16"/>
                <w:u w:val="none"/>
              </w:rPr>
              <w:t xml:space="preserve"> Any permits or approvals must be sought if awarded the contract.</w:t>
            </w:r>
          </w:p>
        </w:tc>
      </w:tr>
      <w:tr w:rsidR="00611D15" w:rsidRPr="00DF0558" w14:paraId="1793AD98" w14:textId="77777777" w:rsidTr="00CA3DC3">
        <w:tc>
          <w:tcPr>
            <w:tcW w:w="1813" w:type="pct"/>
          </w:tcPr>
          <w:p w14:paraId="1356FCDF" w14:textId="77777777" w:rsidR="00611D15" w:rsidRPr="007C117E" w:rsidRDefault="008A6D1C" w:rsidP="00991540">
            <w:pPr>
              <w:spacing w:before="60" w:after="60"/>
              <w:rPr>
                <w:rFonts w:eastAsia="Times New Roman" w:cs="Helvetica"/>
                <w:sz w:val="16"/>
                <w:szCs w:val="16"/>
                <w:lang w:val="en" w:eastAsia="en-AU"/>
              </w:rPr>
            </w:pPr>
            <w:sdt>
              <w:sdtPr>
                <w:rPr>
                  <w:rFonts w:cs="TT268Eo00"/>
                  <w:sz w:val="20"/>
                  <w:szCs w:val="20"/>
                </w:rPr>
                <w:id w:val="1227413665"/>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EC33FA">
              <w:rPr>
                <w:rFonts w:eastAsia="Times New Roman" w:cs="Helvetica"/>
                <w:sz w:val="16"/>
                <w:szCs w:val="16"/>
                <w:lang w:val="en" w:eastAsia="en-AU"/>
              </w:rPr>
              <w:t xml:space="preserve">Working </w:t>
            </w:r>
            <w:r w:rsidR="00611D15" w:rsidRPr="007C117E">
              <w:rPr>
                <w:rFonts w:eastAsia="Times New Roman" w:cs="Helvetica"/>
                <w:sz w:val="16"/>
                <w:szCs w:val="16"/>
                <w:lang w:val="en" w:eastAsia="en-AU"/>
              </w:rPr>
              <w:t>on or near pressurised gas distribution mains or piping</w:t>
            </w:r>
          </w:p>
        </w:tc>
        <w:tc>
          <w:tcPr>
            <w:tcW w:w="1547" w:type="pct"/>
          </w:tcPr>
          <w:p w14:paraId="0B2FC431" w14:textId="77777777" w:rsidR="00611D15" w:rsidRPr="007C117E" w:rsidRDefault="005830E8" w:rsidP="00DE4A60">
            <w:pPr>
              <w:spacing w:before="60" w:after="60"/>
              <w:ind w:left="5"/>
              <w:rPr>
                <w:rStyle w:val="PlaceholderText"/>
                <w:rFonts w:ascii="Calibri" w:hAnsi="Calibri"/>
                <w:color w:val="auto"/>
                <w:sz w:val="16"/>
                <w:szCs w:val="16"/>
              </w:rPr>
            </w:pPr>
            <w:r w:rsidRPr="007C117E">
              <w:rPr>
                <w:rStyle w:val="PlaceholderText"/>
                <w:rFonts w:ascii="Calibri" w:hAnsi="Calibri"/>
                <w:color w:val="auto"/>
                <w:sz w:val="16"/>
                <w:szCs w:val="16"/>
              </w:rPr>
              <w:t xml:space="preserve">Excavation </w:t>
            </w:r>
            <w:r w:rsidR="007C117E" w:rsidRPr="007C117E">
              <w:rPr>
                <w:rStyle w:val="PlaceholderText"/>
                <w:rFonts w:ascii="Calibri" w:hAnsi="Calibri"/>
                <w:color w:val="auto"/>
                <w:sz w:val="16"/>
                <w:szCs w:val="16"/>
              </w:rPr>
              <w:t xml:space="preserve">or construction work </w:t>
            </w:r>
            <w:r w:rsidR="00DE4A60">
              <w:rPr>
                <w:rStyle w:val="PlaceholderText"/>
                <w:rFonts w:ascii="Calibri" w:hAnsi="Calibri"/>
                <w:color w:val="auto"/>
                <w:sz w:val="16"/>
                <w:szCs w:val="16"/>
              </w:rPr>
              <w:t>near</w:t>
            </w:r>
            <w:r w:rsidR="007C117E" w:rsidRPr="007C117E">
              <w:rPr>
                <w:rStyle w:val="PlaceholderText"/>
                <w:rFonts w:ascii="Calibri" w:hAnsi="Calibri"/>
                <w:color w:val="auto"/>
                <w:sz w:val="16"/>
                <w:szCs w:val="16"/>
              </w:rPr>
              <w:t xml:space="preserve"> </w:t>
            </w:r>
            <w:r w:rsidR="00793655">
              <w:rPr>
                <w:rStyle w:val="PlaceholderText"/>
                <w:rFonts w:ascii="Calibri" w:hAnsi="Calibri"/>
                <w:color w:val="auto"/>
                <w:sz w:val="16"/>
                <w:szCs w:val="16"/>
              </w:rPr>
              <w:t xml:space="preserve">these </w:t>
            </w:r>
            <w:r w:rsidR="007C117E" w:rsidRPr="007C117E">
              <w:rPr>
                <w:rStyle w:val="PlaceholderText"/>
                <w:rFonts w:ascii="Calibri" w:hAnsi="Calibri"/>
                <w:color w:val="auto"/>
                <w:sz w:val="16"/>
                <w:szCs w:val="16"/>
              </w:rPr>
              <w:t>essential services.</w:t>
            </w:r>
          </w:p>
        </w:tc>
        <w:tc>
          <w:tcPr>
            <w:tcW w:w="1640" w:type="pct"/>
          </w:tcPr>
          <w:p w14:paraId="428642B9" w14:textId="77777777" w:rsidR="00610FD9" w:rsidRPr="007C117E" w:rsidRDefault="008A6D1C" w:rsidP="00610FD9">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27" w:history="1">
              <w:r w:rsidR="00610FD9" w:rsidRPr="007C117E">
                <w:rPr>
                  <w:rStyle w:val="Hyperlink"/>
                  <w:rFonts w:ascii="Calibri" w:hAnsi="Calibri"/>
                  <w:color w:val="auto"/>
                  <w:sz w:val="16"/>
                  <w:szCs w:val="16"/>
                  <w:u w:val="none"/>
                </w:rPr>
                <w:t>TasNetworks Excavation Procedure</w:t>
              </w:r>
            </w:hyperlink>
          </w:p>
          <w:p w14:paraId="33BA9284" w14:textId="77777777" w:rsidR="00611D15" w:rsidRPr="007C117E" w:rsidRDefault="00611D15" w:rsidP="00610FD9">
            <w:pPr>
              <w:spacing w:before="60" w:after="60"/>
              <w:ind w:left="341"/>
              <w:rPr>
                <w:rStyle w:val="PlaceholderText"/>
                <w:rFonts w:ascii="Calibri" w:hAnsi="Calibri"/>
                <w:color w:val="auto"/>
                <w:sz w:val="16"/>
                <w:szCs w:val="16"/>
              </w:rPr>
            </w:pPr>
          </w:p>
        </w:tc>
      </w:tr>
      <w:tr w:rsidR="00611D15" w:rsidRPr="00DF0558" w14:paraId="4D092036" w14:textId="77777777" w:rsidTr="00CA3DC3">
        <w:tc>
          <w:tcPr>
            <w:tcW w:w="1813" w:type="pct"/>
          </w:tcPr>
          <w:p w14:paraId="17775951" w14:textId="77777777" w:rsidR="00611D15" w:rsidRPr="00FB2D33" w:rsidRDefault="008A6D1C" w:rsidP="00991540">
            <w:pPr>
              <w:spacing w:before="60" w:after="60"/>
              <w:rPr>
                <w:rFonts w:eastAsia="Times New Roman" w:cs="Helvetica"/>
                <w:sz w:val="16"/>
                <w:szCs w:val="16"/>
                <w:lang w:val="en" w:eastAsia="en-AU"/>
              </w:rPr>
            </w:pPr>
            <w:sdt>
              <w:sdtPr>
                <w:rPr>
                  <w:rFonts w:cs="TT268Eo00"/>
                  <w:color w:val="808080"/>
                  <w:sz w:val="20"/>
                  <w:szCs w:val="20"/>
                </w:rPr>
                <w:id w:val="290263442"/>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EC33FA" w:rsidRPr="00FB2D33">
              <w:rPr>
                <w:rFonts w:eastAsia="Times New Roman" w:cs="Helvetica"/>
                <w:sz w:val="16"/>
                <w:szCs w:val="16"/>
                <w:lang w:val="en" w:eastAsia="en-AU"/>
              </w:rPr>
              <w:t>Working w</w:t>
            </w:r>
            <w:r w:rsidR="00611D15" w:rsidRPr="00FB2D33">
              <w:rPr>
                <w:rFonts w:eastAsia="Times New Roman" w:cs="Helvetica"/>
                <w:sz w:val="16"/>
                <w:szCs w:val="16"/>
                <w:lang w:val="en" w:eastAsia="en-AU"/>
              </w:rPr>
              <w:t xml:space="preserve">ith or near hazardous chemicals (including on or near chemical, fuel or refrigerant lines or in an area that may have a contaminated or flammable atmosphere). </w:t>
            </w:r>
          </w:p>
        </w:tc>
        <w:tc>
          <w:tcPr>
            <w:tcW w:w="1547" w:type="pct"/>
          </w:tcPr>
          <w:p w14:paraId="58AA3BA3" w14:textId="77777777" w:rsidR="0084149B" w:rsidRPr="00FB2D33" w:rsidRDefault="00EC33FA" w:rsidP="00833285">
            <w:pPr>
              <w:spacing w:before="60" w:after="60"/>
              <w:ind w:left="5"/>
              <w:rPr>
                <w:rFonts w:ascii="Calibri" w:hAnsi="Calibri"/>
                <w:sz w:val="16"/>
                <w:szCs w:val="16"/>
              </w:rPr>
            </w:pPr>
            <w:r w:rsidRPr="00FB2D33">
              <w:rPr>
                <w:rFonts w:ascii="Calibri" w:hAnsi="Calibri"/>
                <w:sz w:val="16"/>
                <w:szCs w:val="16"/>
              </w:rPr>
              <w:t>Installing, maintaining, decommissioning, transporting plant or assets where there is a risk of s</w:t>
            </w:r>
            <w:r w:rsidR="0084149B" w:rsidRPr="00FB2D33">
              <w:rPr>
                <w:rFonts w:ascii="Calibri" w:hAnsi="Calibri"/>
                <w:sz w:val="16"/>
                <w:szCs w:val="16"/>
              </w:rPr>
              <w:t>pills and leaks from transformers, switchgear, hydraulic oil, fuel and solvents</w:t>
            </w:r>
            <w:r w:rsidR="009F45A4" w:rsidRPr="00FB2D33">
              <w:rPr>
                <w:rFonts w:ascii="Calibri" w:hAnsi="Calibri"/>
                <w:sz w:val="16"/>
                <w:szCs w:val="16"/>
              </w:rPr>
              <w:t>.</w:t>
            </w:r>
          </w:p>
          <w:p w14:paraId="15BEB36F" w14:textId="77777777" w:rsidR="00FB2D33" w:rsidRPr="00FB2D33" w:rsidRDefault="00FB2D33" w:rsidP="00833285">
            <w:pPr>
              <w:spacing w:before="60" w:after="60"/>
              <w:ind w:left="5"/>
              <w:rPr>
                <w:rStyle w:val="PlaceholderText"/>
                <w:rFonts w:ascii="Calibri" w:hAnsi="Calibri"/>
                <w:color w:val="auto"/>
                <w:sz w:val="16"/>
                <w:szCs w:val="16"/>
              </w:rPr>
            </w:pPr>
            <w:r w:rsidRPr="00FB2D33">
              <w:rPr>
                <w:rFonts w:ascii="Calibri" w:hAnsi="Calibri"/>
                <w:sz w:val="16"/>
                <w:szCs w:val="16"/>
              </w:rPr>
              <w:t>Environmental clean-up services; waste removal services; loading, unloading and transporting chemicals or dangerous goods</w:t>
            </w:r>
            <w:r>
              <w:rPr>
                <w:rFonts w:ascii="Calibri" w:hAnsi="Calibri"/>
                <w:sz w:val="16"/>
                <w:szCs w:val="16"/>
              </w:rPr>
              <w:t>; using chemicals for</w:t>
            </w:r>
            <w:r w:rsidRPr="00FB2D33">
              <w:rPr>
                <w:rFonts w:ascii="Calibri" w:hAnsi="Calibri"/>
                <w:sz w:val="16"/>
                <w:szCs w:val="16"/>
              </w:rPr>
              <w:t xml:space="preserve"> vegetation management; cable jointing.</w:t>
            </w:r>
          </w:p>
        </w:tc>
        <w:tc>
          <w:tcPr>
            <w:tcW w:w="1640" w:type="pct"/>
          </w:tcPr>
          <w:p w14:paraId="4FF66D49" w14:textId="77777777" w:rsidR="00611D15" w:rsidRPr="00FB2D33" w:rsidRDefault="008A6D1C" w:rsidP="00FE2487">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28" w:history="1">
              <w:r w:rsidR="00611D15" w:rsidRPr="00FB2D33">
                <w:rPr>
                  <w:rStyle w:val="Hyperlink"/>
                  <w:rFonts w:ascii="Calibri" w:hAnsi="Calibri"/>
                  <w:color w:val="auto"/>
                  <w:sz w:val="16"/>
                  <w:szCs w:val="16"/>
                  <w:u w:val="none"/>
                </w:rPr>
                <w:t>TasNetworks Hazardous Substances Procedure</w:t>
              </w:r>
            </w:hyperlink>
          </w:p>
          <w:p w14:paraId="3BCB59B2" w14:textId="77777777" w:rsidR="00611D15" w:rsidRDefault="008A6D1C" w:rsidP="008A3805">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29" w:history="1">
              <w:r w:rsidR="00611D15" w:rsidRPr="00FB2D33">
                <w:rPr>
                  <w:rStyle w:val="Hyperlink"/>
                  <w:rFonts w:ascii="Calibri" w:hAnsi="Calibri"/>
                  <w:color w:val="auto"/>
                  <w:sz w:val="16"/>
                  <w:szCs w:val="16"/>
                  <w:u w:val="none"/>
                </w:rPr>
                <w:t>TasNetworks Environmental Handbook</w:t>
              </w:r>
            </w:hyperlink>
          </w:p>
          <w:p w14:paraId="033CC2C8" w14:textId="77777777" w:rsidR="004E3F50" w:rsidRPr="00FB2D33" w:rsidRDefault="004E3F50" w:rsidP="006D62D8">
            <w:pPr>
              <w:spacing w:before="60" w:after="60"/>
              <w:ind w:left="341"/>
              <w:rPr>
                <w:rStyle w:val="PlaceholderText"/>
                <w:rFonts w:ascii="Calibri" w:hAnsi="Calibri"/>
                <w:color w:val="auto"/>
                <w:sz w:val="16"/>
                <w:szCs w:val="16"/>
              </w:rPr>
            </w:pPr>
          </w:p>
        </w:tc>
      </w:tr>
      <w:tr w:rsidR="00611D15" w:rsidRPr="00DF0558" w14:paraId="0324C2DB" w14:textId="77777777" w:rsidTr="00CA3DC3">
        <w:tc>
          <w:tcPr>
            <w:tcW w:w="1813" w:type="pct"/>
          </w:tcPr>
          <w:p w14:paraId="7225A23D" w14:textId="77777777" w:rsidR="00611D15" w:rsidRPr="002B2C0E" w:rsidRDefault="008A6D1C" w:rsidP="00991540">
            <w:pPr>
              <w:spacing w:before="60" w:after="60"/>
              <w:rPr>
                <w:rFonts w:eastAsia="Times New Roman" w:cs="Helvetica"/>
                <w:sz w:val="16"/>
                <w:szCs w:val="16"/>
                <w:lang w:val="en" w:eastAsia="en-AU"/>
              </w:rPr>
            </w:pPr>
            <w:sdt>
              <w:sdtPr>
                <w:rPr>
                  <w:rFonts w:cs="TT268Eo00"/>
                  <w:color w:val="808080"/>
                  <w:sz w:val="20"/>
                  <w:szCs w:val="20"/>
                </w:rPr>
                <w:id w:val="1648858687"/>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2B2C0E" w:rsidRPr="002B2C0E">
              <w:rPr>
                <w:rFonts w:eastAsia="Times New Roman" w:cs="Helvetica"/>
                <w:sz w:val="16"/>
                <w:szCs w:val="16"/>
                <w:lang w:val="en" w:eastAsia="en-AU"/>
              </w:rPr>
              <w:t xml:space="preserve">Working </w:t>
            </w:r>
            <w:r w:rsidR="00611D15" w:rsidRPr="002B2C0E">
              <w:rPr>
                <w:rFonts w:eastAsia="Times New Roman" w:cs="Helvetica"/>
                <w:sz w:val="16"/>
                <w:szCs w:val="16"/>
                <w:lang w:val="en" w:eastAsia="en-AU"/>
              </w:rPr>
              <w:t>on, in or adjacent to a road, railway, shipping lane or other traffic corridor that is in use by traffic other than pedestrians</w:t>
            </w:r>
          </w:p>
        </w:tc>
        <w:tc>
          <w:tcPr>
            <w:tcW w:w="1547" w:type="pct"/>
          </w:tcPr>
          <w:p w14:paraId="28CE0136" w14:textId="77777777" w:rsidR="00611D15" w:rsidRPr="002B2C0E" w:rsidRDefault="00895BD4" w:rsidP="00291DB5">
            <w:pPr>
              <w:spacing w:before="60" w:after="60"/>
              <w:ind w:left="5"/>
              <w:rPr>
                <w:rStyle w:val="PlaceholderText"/>
                <w:rFonts w:ascii="Calibri" w:hAnsi="Calibri"/>
                <w:color w:val="auto"/>
                <w:sz w:val="16"/>
                <w:szCs w:val="16"/>
              </w:rPr>
            </w:pPr>
            <w:r w:rsidRPr="002B2C0E">
              <w:rPr>
                <w:rStyle w:val="PlaceholderText"/>
                <w:rFonts w:ascii="Calibri" w:hAnsi="Calibri"/>
                <w:color w:val="auto"/>
                <w:sz w:val="16"/>
                <w:szCs w:val="16"/>
              </w:rPr>
              <w:t xml:space="preserve">Work on the distribution </w:t>
            </w:r>
            <w:r w:rsidR="00AA261F" w:rsidRPr="002B2C0E">
              <w:rPr>
                <w:rStyle w:val="PlaceholderText"/>
                <w:rFonts w:ascii="Calibri" w:hAnsi="Calibri"/>
                <w:color w:val="auto"/>
                <w:sz w:val="16"/>
                <w:szCs w:val="16"/>
              </w:rPr>
              <w:t xml:space="preserve">or transmission </w:t>
            </w:r>
            <w:r w:rsidRPr="002B2C0E">
              <w:rPr>
                <w:rStyle w:val="PlaceholderText"/>
                <w:rFonts w:ascii="Calibri" w:hAnsi="Calibri"/>
                <w:color w:val="auto"/>
                <w:sz w:val="16"/>
                <w:szCs w:val="16"/>
              </w:rPr>
              <w:t>network</w:t>
            </w:r>
            <w:r w:rsidR="00AA261F" w:rsidRPr="002B2C0E">
              <w:rPr>
                <w:rStyle w:val="PlaceholderText"/>
                <w:rFonts w:ascii="Calibri" w:hAnsi="Calibri"/>
                <w:color w:val="auto"/>
                <w:sz w:val="16"/>
                <w:szCs w:val="16"/>
              </w:rPr>
              <w:t xml:space="preserve"> near these water bodies</w:t>
            </w:r>
            <w:r w:rsidR="00492B06">
              <w:rPr>
                <w:rStyle w:val="PlaceholderText"/>
                <w:rFonts w:ascii="Calibri" w:hAnsi="Calibri"/>
                <w:color w:val="auto"/>
                <w:sz w:val="16"/>
                <w:szCs w:val="16"/>
              </w:rPr>
              <w:t>, roads or shipping lanes</w:t>
            </w:r>
            <w:r w:rsidR="0076589C" w:rsidRPr="002B2C0E">
              <w:rPr>
                <w:rStyle w:val="PlaceholderText"/>
                <w:rFonts w:ascii="Calibri" w:hAnsi="Calibri"/>
                <w:color w:val="auto"/>
                <w:sz w:val="16"/>
                <w:szCs w:val="16"/>
              </w:rPr>
              <w:t>.</w:t>
            </w:r>
          </w:p>
        </w:tc>
        <w:tc>
          <w:tcPr>
            <w:tcW w:w="1640" w:type="pct"/>
          </w:tcPr>
          <w:p w14:paraId="0211429F" w14:textId="77777777" w:rsidR="00106312" w:rsidRPr="002B2C0E" w:rsidRDefault="00D55439" w:rsidP="004C236C">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D55439">
              <w:rPr>
                <w:sz w:val="16"/>
                <w:szCs w:val="16"/>
              </w:rPr>
              <w:t>TasNetworks</w:t>
            </w:r>
            <w:r>
              <w:t xml:space="preserve"> </w:t>
            </w:r>
            <w:hyperlink r:id="rId30" w:history="1">
              <w:r w:rsidR="00106312" w:rsidRPr="002B2C0E">
                <w:rPr>
                  <w:rStyle w:val="Hyperlink"/>
                  <w:rFonts w:ascii="Calibri" w:hAnsi="Calibri"/>
                  <w:color w:val="auto"/>
                  <w:sz w:val="16"/>
                  <w:szCs w:val="16"/>
                  <w:u w:val="none"/>
                </w:rPr>
                <w:t>Traffic Management Procedure (Vehicles)</w:t>
              </w:r>
            </w:hyperlink>
          </w:p>
          <w:p w14:paraId="6B35849B" w14:textId="77777777" w:rsidR="00611D15" w:rsidRDefault="00D55439" w:rsidP="004C236C">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D55439">
              <w:rPr>
                <w:sz w:val="16"/>
                <w:szCs w:val="16"/>
              </w:rPr>
              <w:t>TasNetworks</w:t>
            </w:r>
            <w:r>
              <w:t xml:space="preserve"> </w:t>
            </w:r>
            <w:hyperlink r:id="rId31" w:history="1">
              <w:r w:rsidR="008A3805" w:rsidRPr="002B2C0E">
                <w:rPr>
                  <w:rStyle w:val="Hyperlink"/>
                  <w:rFonts w:ascii="Calibri" w:hAnsi="Calibri"/>
                  <w:color w:val="auto"/>
                  <w:sz w:val="16"/>
                  <w:szCs w:val="16"/>
                  <w:u w:val="none"/>
                </w:rPr>
                <w:t>Traffic Management Procedure</w:t>
              </w:r>
            </w:hyperlink>
            <w:r w:rsidR="00106312" w:rsidRPr="002B2C0E">
              <w:rPr>
                <w:rStyle w:val="PlaceholderText"/>
                <w:rFonts w:ascii="Calibri" w:hAnsi="Calibri"/>
                <w:color w:val="auto"/>
                <w:sz w:val="16"/>
                <w:szCs w:val="16"/>
              </w:rPr>
              <w:t xml:space="preserve"> (Pedestrian)</w:t>
            </w:r>
          </w:p>
          <w:p w14:paraId="7F2D2D03" w14:textId="77777777" w:rsidR="003425AE" w:rsidRPr="002B2C0E" w:rsidRDefault="003425AE" w:rsidP="004C236C">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9B04E3">
              <w:rPr>
                <w:rStyle w:val="PlaceholderText"/>
                <w:rFonts w:ascii="Calibri" w:hAnsi="Calibri"/>
                <w:color w:val="auto"/>
                <w:sz w:val="16"/>
                <w:szCs w:val="16"/>
              </w:rPr>
              <w:t>TasNetw</w:t>
            </w:r>
            <w:r>
              <w:rPr>
                <w:rStyle w:val="PlaceholderText"/>
                <w:rFonts w:ascii="Calibri" w:hAnsi="Calibri"/>
                <w:color w:val="auto"/>
                <w:sz w:val="16"/>
                <w:szCs w:val="16"/>
              </w:rPr>
              <w:t>orks ESI</w:t>
            </w:r>
            <w:r w:rsidRPr="009B04E3">
              <w:rPr>
                <w:rStyle w:val="PlaceholderText"/>
                <w:rFonts w:ascii="Calibri" w:hAnsi="Calibri"/>
                <w:color w:val="auto"/>
                <w:sz w:val="16"/>
                <w:szCs w:val="16"/>
              </w:rPr>
              <w:t xml:space="preserve"> competency matrix requirements</w:t>
            </w:r>
          </w:p>
        </w:tc>
      </w:tr>
      <w:tr w:rsidR="00611D15" w:rsidRPr="00DF0558" w14:paraId="7012C943" w14:textId="77777777" w:rsidTr="00CA3DC3">
        <w:tc>
          <w:tcPr>
            <w:tcW w:w="1813" w:type="pct"/>
          </w:tcPr>
          <w:p w14:paraId="3453FB4A" w14:textId="77777777" w:rsidR="00611D15" w:rsidRPr="008C49BA" w:rsidRDefault="008A6D1C" w:rsidP="00991540">
            <w:pPr>
              <w:spacing w:before="60" w:after="60"/>
              <w:rPr>
                <w:rFonts w:eastAsia="Times New Roman" w:cs="Helvetica"/>
                <w:sz w:val="16"/>
                <w:szCs w:val="16"/>
                <w:lang w:val="en" w:eastAsia="en-AU"/>
              </w:rPr>
            </w:pPr>
            <w:sdt>
              <w:sdtPr>
                <w:rPr>
                  <w:rFonts w:cs="TT268Eo00"/>
                  <w:sz w:val="20"/>
                  <w:szCs w:val="20"/>
                </w:rPr>
                <w:id w:val="1184552739"/>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611D15" w:rsidRPr="008C49BA">
              <w:rPr>
                <w:rFonts w:eastAsia="Times New Roman" w:cs="Helvetica"/>
                <w:sz w:val="16"/>
                <w:szCs w:val="16"/>
                <w:lang w:val="en" w:eastAsia="en-AU"/>
              </w:rPr>
              <w:t xml:space="preserve">Using or working near plant </w:t>
            </w:r>
          </w:p>
        </w:tc>
        <w:tc>
          <w:tcPr>
            <w:tcW w:w="1547" w:type="pct"/>
          </w:tcPr>
          <w:p w14:paraId="14DC146A" w14:textId="77777777" w:rsidR="0050336E" w:rsidRPr="008C49BA" w:rsidRDefault="0066557C" w:rsidP="00291DB5">
            <w:pPr>
              <w:spacing w:before="60" w:after="60"/>
              <w:ind w:left="5"/>
              <w:rPr>
                <w:rFonts w:eastAsia="Times New Roman" w:cs="Helvetica"/>
                <w:sz w:val="16"/>
                <w:szCs w:val="16"/>
                <w:lang w:val="en" w:eastAsia="en-AU"/>
              </w:rPr>
            </w:pPr>
            <w:r w:rsidRPr="008C49BA">
              <w:rPr>
                <w:rFonts w:eastAsia="Times New Roman" w:cs="Helvetica"/>
                <w:sz w:val="16"/>
                <w:szCs w:val="16"/>
                <w:lang w:val="en" w:eastAsia="en-AU"/>
              </w:rPr>
              <w:t>Working</w:t>
            </w:r>
            <w:r w:rsidR="000C0555" w:rsidRPr="008C49BA">
              <w:rPr>
                <w:rFonts w:eastAsia="Times New Roman" w:cs="Helvetica"/>
                <w:sz w:val="16"/>
                <w:szCs w:val="16"/>
                <w:lang w:val="en" w:eastAsia="en-AU"/>
              </w:rPr>
              <w:t xml:space="preserve"> on or</w:t>
            </w:r>
            <w:r w:rsidRPr="008C49BA">
              <w:rPr>
                <w:rFonts w:eastAsia="Times New Roman" w:cs="Helvetica"/>
                <w:sz w:val="16"/>
                <w:szCs w:val="16"/>
                <w:lang w:val="en" w:eastAsia="en-AU"/>
              </w:rPr>
              <w:t xml:space="preserve"> near powered mobile plant </w:t>
            </w:r>
            <w:r w:rsidR="001B3CE7" w:rsidRPr="008C49BA">
              <w:rPr>
                <w:rFonts w:eastAsia="Times New Roman" w:cs="Helvetica"/>
                <w:sz w:val="16"/>
                <w:szCs w:val="16"/>
                <w:lang w:val="en" w:eastAsia="en-AU"/>
              </w:rPr>
              <w:t xml:space="preserve">such as </w:t>
            </w:r>
            <w:r w:rsidR="001B3CE7" w:rsidRPr="008C49BA">
              <w:rPr>
                <w:rStyle w:val="PlaceholderText"/>
                <w:rFonts w:ascii="Calibri" w:hAnsi="Calibri"/>
                <w:color w:val="auto"/>
                <w:sz w:val="16"/>
                <w:szCs w:val="16"/>
              </w:rPr>
              <w:t xml:space="preserve">forklifts, cranes, </w:t>
            </w:r>
            <w:r w:rsidR="00FC150C" w:rsidRPr="008C49BA">
              <w:rPr>
                <w:rStyle w:val="PlaceholderText"/>
                <w:rFonts w:ascii="Calibri" w:hAnsi="Calibri"/>
                <w:color w:val="auto"/>
                <w:sz w:val="16"/>
                <w:szCs w:val="16"/>
              </w:rPr>
              <w:t>hoists or EWP</w:t>
            </w:r>
            <w:r w:rsidR="001B3CE7" w:rsidRPr="008C49BA">
              <w:rPr>
                <w:rStyle w:val="PlaceholderText"/>
                <w:rFonts w:ascii="Calibri" w:hAnsi="Calibri"/>
                <w:color w:val="auto"/>
                <w:sz w:val="16"/>
                <w:szCs w:val="16"/>
              </w:rPr>
              <w:t>s, concrete placing boom, operating boilers, turbines or steam engines</w:t>
            </w:r>
            <w:r w:rsidR="001B3CE7" w:rsidRPr="008C49BA">
              <w:rPr>
                <w:rFonts w:eastAsia="Times New Roman" w:cs="Helvetica"/>
                <w:sz w:val="16"/>
                <w:szCs w:val="16"/>
                <w:lang w:val="en" w:eastAsia="en-AU"/>
              </w:rPr>
              <w:t>.</w:t>
            </w:r>
            <w:r w:rsidR="000F5198" w:rsidRPr="008C49BA">
              <w:rPr>
                <w:rFonts w:eastAsia="Times New Roman" w:cs="Helvetica"/>
                <w:sz w:val="16"/>
                <w:szCs w:val="16"/>
                <w:lang w:val="en" w:eastAsia="en-AU"/>
              </w:rPr>
              <w:t xml:space="preserve"> </w:t>
            </w:r>
          </w:p>
          <w:p w14:paraId="5A07D869" w14:textId="77777777" w:rsidR="001B3CE7" w:rsidRPr="008C49BA" w:rsidRDefault="000F5198" w:rsidP="008C49BA">
            <w:pPr>
              <w:spacing w:before="60" w:after="60"/>
              <w:ind w:left="5"/>
              <w:rPr>
                <w:rStyle w:val="PlaceholderText"/>
                <w:rFonts w:eastAsia="Times New Roman" w:cs="Helvetica"/>
                <w:color w:val="auto"/>
                <w:sz w:val="16"/>
                <w:szCs w:val="16"/>
                <w:lang w:val="en" w:eastAsia="en-AU"/>
              </w:rPr>
            </w:pPr>
            <w:r w:rsidRPr="008C49BA">
              <w:rPr>
                <w:rFonts w:eastAsia="Times New Roman" w:cs="Helvetica"/>
                <w:sz w:val="16"/>
                <w:szCs w:val="16"/>
                <w:lang w:val="en" w:eastAsia="en-AU"/>
              </w:rPr>
              <w:t>Working with assets, fleet and</w:t>
            </w:r>
            <w:r w:rsidR="0050336E" w:rsidRPr="008C49BA">
              <w:rPr>
                <w:rFonts w:eastAsia="Times New Roman" w:cs="Helvetica"/>
                <w:sz w:val="16"/>
                <w:szCs w:val="16"/>
                <w:lang w:val="en" w:eastAsia="en-AU"/>
              </w:rPr>
              <w:t>/or</w:t>
            </w:r>
            <w:r w:rsidRPr="008C49BA">
              <w:rPr>
                <w:rFonts w:eastAsia="Times New Roman" w:cs="Helvetica"/>
                <w:sz w:val="16"/>
                <w:szCs w:val="16"/>
                <w:lang w:val="en" w:eastAsia="en-AU"/>
              </w:rPr>
              <w:t xml:space="preserve"> powered tools.</w:t>
            </w:r>
          </w:p>
        </w:tc>
        <w:tc>
          <w:tcPr>
            <w:tcW w:w="1640" w:type="pct"/>
          </w:tcPr>
          <w:p w14:paraId="7A060CEE" w14:textId="77777777" w:rsidR="00611D15" w:rsidRDefault="00980857" w:rsidP="00FE2487">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r w:rsidRPr="00980857">
              <w:rPr>
                <w:sz w:val="16"/>
                <w:szCs w:val="16"/>
              </w:rPr>
              <w:t xml:space="preserve">TasNetworks </w:t>
            </w:r>
            <w:hyperlink r:id="rId32" w:history="1">
              <w:r w:rsidR="00C94060" w:rsidRPr="00980857">
                <w:rPr>
                  <w:rStyle w:val="Hyperlink"/>
                  <w:rFonts w:ascii="Calibri" w:hAnsi="Calibri"/>
                  <w:color w:val="auto"/>
                  <w:sz w:val="16"/>
                  <w:szCs w:val="16"/>
                  <w:u w:val="none"/>
                </w:rPr>
                <w:t>Managing Plant Procedure</w:t>
              </w:r>
            </w:hyperlink>
          </w:p>
          <w:p w14:paraId="552B1007" w14:textId="77777777" w:rsidR="00C118B9" w:rsidRPr="00980857" w:rsidRDefault="008A6D1C" w:rsidP="00FE2487">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33" w:history="1">
              <w:r w:rsidR="00C118B9" w:rsidRPr="00C118B9">
                <w:rPr>
                  <w:rStyle w:val="Hyperlink"/>
                  <w:rFonts w:ascii="Calibri" w:hAnsi="Calibri"/>
                  <w:color w:val="auto"/>
                  <w:sz w:val="16"/>
                  <w:szCs w:val="16"/>
                  <w:u w:val="none"/>
                </w:rPr>
                <w:t>TasNetworks Isolation Lock Out Tag Out Procedure</w:t>
              </w:r>
            </w:hyperlink>
          </w:p>
        </w:tc>
      </w:tr>
      <w:tr w:rsidR="00832EAE" w:rsidRPr="00DF0558" w14:paraId="28FC1FE2" w14:textId="77777777" w:rsidTr="00CA3DC3">
        <w:tc>
          <w:tcPr>
            <w:tcW w:w="1813" w:type="pct"/>
          </w:tcPr>
          <w:p w14:paraId="1BBFFEB0" w14:textId="77777777" w:rsidR="00832EAE" w:rsidRPr="00BC53CC" w:rsidRDefault="008A6D1C" w:rsidP="00991540">
            <w:pPr>
              <w:spacing w:before="60" w:after="60"/>
              <w:rPr>
                <w:rFonts w:eastAsia="Times New Roman" w:cs="Helvetica"/>
                <w:sz w:val="16"/>
                <w:szCs w:val="16"/>
                <w:lang w:val="en" w:eastAsia="en-AU"/>
              </w:rPr>
            </w:pPr>
            <w:sdt>
              <w:sdtPr>
                <w:rPr>
                  <w:rFonts w:cs="TT268Eo00"/>
                  <w:sz w:val="20"/>
                  <w:szCs w:val="20"/>
                </w:rPr>
                <w:id w:val="-989402113"/>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6871FB" w:rsidRPr="00BC53CC">
              <w:rPr>
                <w:rFonts w:eastAsia="Times New Roman" w:cs="Helvetica"/>
                <w:sz w:val="16"/>
                <w:szCs w:val="16"/>
                <w:lang w:val="en" w:eastAsia="en-AU"/>
              </w:rPr>
              <w:t>Working in</w:t>
            </w:r>
            <w:r w:rsidR="00832EAE" w:rsidRPr="00BC53CC">
              <w:rPr>
                <w:rFonts w:eastAsia="Times New Roman" w:cs="Helvetica"/>
                <w:sz w:val="16"/>
                <w:szCs w:val="16"/>
                <w:lang w:val="en" w:eastAsia="en-AU"/>
              </w:rPr>
              <w:t xml:space="preserve"> </w:t>
            </w:r>
            <w:r w:rsidR="00C61E3C" w:rsidRPr="00BC53CC">
              <w:rPr>
                <w:rFonts w:eastAsia="Times New Roman" w:cs="Helvetica"/>
                <w:sz w:val="16"/>
                <w:szCs w:val="16"/>
                <w:lang w:val="en" w:eastAsia="en-AU"/>
              </w:rPr>
              <w:t>artificial</w:t>
            </w:r>
            <w:r w:rsidR="00832EAE" w:rsidRPr="00BC53CC">
              <w:rPr>
                <w:rFonts w:eastAsia="Times New Roman" w:cs="Helvetica"/>
                <w:sz w:val="16"/>
                <w:szCs w:val="16"/>
                <w:lang w:val="en" w:eastAsia="en-AU"/>
              </w:rPr>
              <w:t xml:space="preserve"> extremes of temperature, </w:t>
            </w:r>
            <w:r w:rsidR="00691EA0">
              <w:rPr>
                <w:rFonts w:eastAsia="Times New Roman" w:cs="Helvetica"/>
                <w:sz w:val="16"/>
                <w:szCs w:val="16"/>
                <w:lang w:val="en" w:eastAsia="en-AU"/>
              </w:rPr>
              <w:t xml:space="preserve">diving, </w:t>
            </w:r>
            <w:r w:rsidR="00832EAE" w:rsidRPr="00BC53CC">
              <w:rPr>
                <w:rFonts w:eastAsia="Times New Roman" w:cs="Helvetica"/>
                <w:sz w:val="16"/>
                <w:szCs w:val="16"/>
                <w:lang w:val="en" w:eastAsia="en-AU"/>
              </w:rPr>
              <w:t xml:space="preserve">or working </w:t>
            </w:r>
            <w:r w:rsidR="006F75DC" w:rsidRPr="00BC53CC">
              <w:rPr>
                <w:rFonts w:eastAsia="Times New Roman" w:cs="Helvetica"/>
                <w:sz w:val="16"/>
                <w:szCs w:val="16"/>
                <w:lang w:val="en" w:eastAsia="en-AU"/>
              </w:rPr>
              <w:t xml:space="preserve">in or </w:t>
            </w:r>
            <w:r w:rsidR="00832EAE" w:rsidRPr="00BC53CC">
              <w:rPr>
                <w:rFonts w:eastAsia="Times New Roman" w:cs="Helvetica"/>
                <w:sz w:val="16"/>
                <w:szCs w:val="16"/>
                <w:lang w:val="en" w:eastAsia="en-AU"/>
              </w:rPr>
              <w:t>near water or liquids with the risk of drowning</w:t>
            </w:r>
          </w:p>
        </w:tc>
        <w:tc>
          <w:tcPr>
            <w:tcW w:w="1547" w:type="pct"/>
          </w:tcPr>
          <w:p w14:paraId="2F9A566B" w14:textId="77777777" w:rsidR="00BC53CC" w:rsidRDefault="00BC53CC" w:rsidP="00291DB5">
            <w:pPr>
              <w:spacing w:before="60" w:after="60"/>
              <w:ind w:left="5"/>
              <w:rPr>
                <w:rStyle w:val="PlaceholderText"/>
                <w:rFonts w:ascii="Calibri" w:hAnsi="Calibri"/>
                <w:color w:val="auto"/>
                <w:sz w:val="16"/>
                <w:szCs w:val="16"/>
              </w:rPr>
            </w:pPr>
            <w:r>
              <w:rPr>
                <w:rStyle w:val="PlaceholderText"/>
                <w:rFonts w:ascii="Calibri" w:hAnsi="Calibri"/>
                <w:color w:val="auto"/>
                <w:sz w:val="16"/>
                <w:szCs w:val="16"/>
              </w:rPr>
              <w:t>Working i</w:t>
            </w:r>
            <w:r w:rsidR="00832EAE" w:rsidRPr="00BC53CC">
              <w:rPr>
                <w:rStyle w:val="PlaceholderText"/>
                <w:rFonts w:ascii="Calibri" w:hAnsi="Calibri"/>
                <w:color w:val="auto"/>
                <w:sz w:val="16"/>
                <w:szCs w:val="16"/>
              </w:rPr>
              <w:t xml:space="preserve">nside enclosed roof </w:t>
            </w:r>
            <w:r w:rsidRPr="00BC53CC">
              <w:rPr>
                <w:rStyle w:val="PlaceholderText"/>
                <w:rFonts w:ascii="Calibri" w:hAnsi="Calibri"/>
                <w:color w:val="auto"/>
                <w:sz w:val="16"/>
                <w:szCs w:val="16"/>
              </w:rPr>
              <w:t>cavities</w:t>
            </w:r>
            <w:r w:rsidR="00F07172">
              <w:rPr>
                <w:rStyle w:val="PlaceholderText"/>
                <w:rFonts w:ascii="Calibri" w:hAnsi="Calibri"/>
                <w:color w:val="auto"/>
                <w:sz w:val="16"/>
                <w:szCs w:val="16"/>
              </w:rPr>
              <w:t>.</w:t>
            </w:r>
          </w:p>
          <w:p w14:paraId="4EF20E5A" w14:textId="77777777" w:rsidR="00832EAE" w:rsidRDefault="00BC53CC" w:rsidP="00BC53CC">
            <w:pPr>
              <w:spacing w:before="60" w:after="60"/>
              <w:ind w:left="5"/>
              <w:rPr>
                <w:rStyle w:val="PlaceholderText"/>
                <w:rFonts w:ascii="Calibri" w:hAnsi="Calibri"/>
                <w:color w:val="auto"/>
                <w:sz w:val="16"/>
                <w:szCs w:val="16"/>
              </w:rPr>
            </w:pPr>
            <w:r>
              <w:rPr>
                <w:rStyle w:val="PlaceholderText"/>
                <w:rFonts w:ascii="Calibri" w:hAnsi="Calibri"/>
                <w:color w:val="auto"/>
                <w:sz w:val="16"/>
                <w:szCs w:val="16"/>
              </w:rPr>
              <w:t>Working on the network near rivers, lakes, sea or pools; i</w:t>
            </w:r>
            <w:r w:rsidR="00832EAE" w:rsidRPr="00BC53CC">
              <w:rPr>
                <w:rStyle w:val="PlaceholderText"/>
                <w:rFonts w:ascii="Calibri" w:hAnsi="Calibri"/>
                <w:color w:val="auto"/>
                <w:sz w:val="16"/>
                <w:szCs w:val="16"/>
              </w:rPr>
              <w:t>nstalling or maintaining underwater cables.</w:t>
            </w:r>
          </w:p>
          <w:p w14:paraId="371D777A" w14:textId="77777777" w:rsidR="00676DD0" w:rsidRPr="00BC53CC" w:rsidRDefault="00676DD0" w:rsidP="00BC53CC">
            <w:pPr>
              <w:spacing w:before="60" w:after="60"/>
              <w:ind w:left="5"/>
              <w:rPr>
                <w:rStyle w:val="PlaceholderText"/>
                <w:rFonts w:ascii="Calibri" w:hAnsi="Calibri"/>
                <w:color w:val="auto"/>
                <w:sz w:val="16"/>
                <w:szCs w:val="16"/>
              </w:rPr>
            </w:pPr>
            <w:r>
              <w:rPr>
                <w:rStyle w:val="PlaceholderText"/>
                <w:rFonts w:ascii="Calibri" w:hAnsi="Calibri"/>
                <w:color w:val="auto"/>
                <w:sz w:val="16"/>
                <w:szCs w:val="16"/>
              </w:rPr>
              <w:lastRenderedPageBreak/>
              <w:t>Working on submarine cables.</w:t>
            </w:r>
          </w:p>
        </w:tc>
        <w:tc>
          <w:tcPr>
            <w:tcW w:w="1640" w:type="pct"/>
          </w:tcPr>
          <w:p w14:paraId="007D4290" w14:textId="77777777" w:rsidR="00832EAE" w:rsidRPr="00BC53CC" w:rsidRDefault="008A6D1C" w:rsidP="00FE2487">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34" w:history="1">
              <w:r w:rsidR="00FB7812" w:rsidRPr="00BC53CC">
                <w:rPr>
                  <w:rStyle w:val="Hyperlink"/>
                  <w:rFonts w:ascii="Calibri" w:hAnsi="Calibri"/>
                  <w:color w:val="auto"/>
                  <w:sz w:val="16"/>
                  <w:szCs w:val="16"/>
                  <w:u w:val="none"/>
                </w:rPr>
                <w:t>TasNetworks Environmental Handbook</w:t>
              </w:r>
            </w:hyperlink>
          </w:p>
          <w:p w14:paraId="606F4D7A" w14:textId="77777777" w:rsidR="00BC53CC" w:rsidRPr="00BC53CC" w:rsidRDefault="008A6D1C" w:rsidP="00FE2487">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35" w:history="1">
              <w:r w:rsidR="00BC53CC" w:rsidRPr="00BC53CC">
                <w:rPr>
                  <w:rStyle w:val="Hyperlink"/>
                  <w:rFonts w:ascii="Calibri" w:hAnsi="Calibri"/>
                  <w:color w:val="auto"/>
                  <w:sz w:val="16"/>
                  <w:szCs w:val="16"/>
                  <w:u w:val="none"/>
                </w:rPr>
                <w:t>TasNetworks Adverse Weather and Bushfire Response Procedure</w:t>
              </w:r>
            </w:hyperlink>
          </w:p>
        </w:tc>
      </w:tr>
      <w:tr w:rsidR="00AA261F" w:rsidRPr="00DF0558" w14:paraId="70E7C94F" w14:textId="77777777" w:rsidTr="00CA3DC3">
        <w:tc>
          <w:tcPr>
            <w:tcW w:w="1813" w:type="pct"/>
          </w:tcPr>
          <w:p w14:paraId="6B5FE8E1" w14:textId="77777777" w:rsidR="00AA261F" w:rsidRPr="0058623B" w:rsidRDefault="008A6D1C" w:rsidP="00991540">
            <w:pPr>
              <w:spacing w:before="60" w:after="60"/>
              <w:rPr>
                <w:rFonts w:eastAsia="Times New Roman" w:cs="Helvetica"/>
                <w:sz w:val="16"/>
                <w:szCs w:val="16"/>
                <w:lang w:val="en" w:eastAsia="en-AU"/>
              </w:rPr>
            </w:pPr>
            <w:sdt>
              <w:sdtPr>
                <w:rPr>
                  <w:rFonts w:cs="TT268Eo00"/>
                  <w:sz w:val="20"/>
                  <w:szCs w:val="20"/>
                </w:rPr>
                <w:id w:val="328637671"/>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AA261F" w:rsidRPr="0058623B">
              <w:rPr>
                <w:rFonts w:eastAsia="Times New Roman" w:cs="Helvetica"/>
                <w:sz w:val="16"/>
                <w:szCs w:val="16"/>
                <w:lang w:val="en" w:eastAsia="en-AU"/>
              </w:rPr>
              <w:t>In specialised areas, including with explosives, in tunnels, precast concrete</w:t>
            </w:r>
          </w:p>
        </w:tc>
        <w:tc>
          <w:tcPr>
            <w:tcW w:w="1547" w:type="pct"/>
          </w:tcPr>
          <w:p w14:paraId="59760064" w14:textId="77777777" w:rsidR="00AA261F" w:rsidRPr="0058623B" w:rsidRDefault="00AA261F" w:rsidP="00291DB5">
            <w:pPr>
              <w:spacing w:before="60" w:after="60"/>
              <w:ind w:left="5"/>
              <w:rPr>
                <w:rStyle w:val="PlaceholderText"/>
                <w:rFonts w:ascii="Calibri" w:hAnsi="Calibri"/>
                <w:color w:val="auto"/>
                <w:sz w:val="16"/>
                <w:szCs w:val="16"/>
              </w:rPr>
            </w:pPr>
          </w:p>
        </w:tc>
        <w:tc>
          <w:tcPr>
            <w:tcW w:w="1640" w:type="pct"/>
          </w:tcPr>
          <w:p w14:paraId="1EF9D186" w14:textId="77777777" w:rsidR="00AA261F" w:rsidRPr="0058623B" w:rsidRDefault="0058623B" w:rsidP="00FE2487">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58623B">
              <w:rPr>
                <w:rStyle w:val="PlaceholderText"/>
                <w:rFonts w:ascii="Calibri" w:hAnsi="Calibri"/>
                <w:color w:val="auto"/>
                <w:sz w:val="16"/>
                <w:szCs w:val="16"/>
              </w:rPr>
              <w:t>This specialist work is required to meet WHS Regulations and industry requirements</w:t>
            </w:r>
          </w:p>
        </w:tc>
      </w:tr>
    </w:tbl>
    <w:p w14:paraId="0722CE6B" w14:textId="77777777" w:rsidR="009F6B4D" w:rsidRDefault="009F6B4D" w:rsidP="007A5926">
      <w:pPr>
        <w:spacing w:before="0"/>
      </w:pPr>
    </w:p>
    <w:p w14:paraId="5D5595F1" w14:textId="77777777" w:rsidR="003767C3" w:rsidRDefault="003767C3" w:rsidP="007A5926">
      <w:pPr>
        <w:spacing w:before="0"/>
      </w:pPr>
    </w:p>
    <w:p w14:paraId="37662BCC" w14:textId="77777777" w:rsidR="001367C2" w:rsidRDefault="001367C2" w:rsidP="007A5926">
      <w:pPr>
        <w:spacing w:before="0"/>
      </w:pPr>
    </w:p>
    <w:tbl>
      <w:tblPr>
        <w:tblStyle w:val="TableGrid"/>
        <w:tblW w:w="5000"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696"/>
        <w:gridCol w:w="3154"/>
        <w:gridCol w:w="3343"/>
      </w:tblGrid>
      <w:tr w:rsidR="00185943" w:rsidRPr="00DF0558" w14:paraId="6CD8A912" w14:textId="77777777" w:rsidTr="00185943">
        <w:tc>
          <w:tcPr>
            <w:tcW w:w="5000" w:type="pct"/>
            <w:gridSpan w:val="3"/>
            <w:shd w:val="clear" w:color="auto" w:fill="00B0F0"/>
          </w:tcPr>
          <w:p w14:paraId="65AB0481" w14:textId="77777777" w:rsidR="00185943" w:rsidRPr="007A5926" w:rsidRDefault="00185943" w:rsidP="00185943">
            <w:pPr>
              <w:spacing w:before="60" w:after="60"/>
              <w:rPr>
                <w:rStyle w:val="PlaceholderText"/>
                <w:rFonts w:ascii="Calibri" w:hAnsi="Calibri"/>
                <w:b/>
                <w:color w:val="auto"/>
                <w:sz w:val="28"/>
                <w:szCs w:val="28"/>
              </w:rPr>
            </w:pPr>
            <w:r w:rsidRPr="007A5926">
              <w:rPr>
                <w:rStyle w:val="PlaceholderText"/>
                <w:rFonts w:ascii="Calibri" w:hAnsi="Calibri"/>
                <w:b/>
                <w:color w:val="auto"/>
                <w:sz w:val="28"/>
                <w:szCs w:val="28"/>
              </w:rPr>
              <w:t>OTHER HSE RISK ACTIVITIES</w:t>
            </w:r>
          </w:p>
        </w:tc>
      </w:tr>
      <w:tr w:rsidR="00185943" w:rsidRPr="00DF0558" w14:paraId="58D57BE8" w14:textId="77777777" w:rsidTr="00CA3DC3">
        <w:tc>
          <w:tcPr>
            <w:tcW w:w="1813" w:type="pct"/>
            <w:shd w:val="clear" w:color="auto" w:fill="00B0F0"/>
          </w:tcPr>
          <w:p w14:paraId="4EDAFA12" w14:textId="77777777" w:rsidR="00185943" w:rsidRPr="00185943" w:rsidRDefault="00185943" w:rsidP="009F6B4D">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Other HSE risks that require a work practice</w:t>
            </w:r>
          </w:p>
        </w:tc>
        <w:tc>
          <w:tcPr>
            <w:tcW w:w="1547" w:type="pct"/>
            <w:shd w:val="clear" w:color="auto" w:fill="00B0F0"/>
          </w:tcPr>
          <w:p w14:paraId="41B858FC" w14:textId="77777777" w:rsidR="00185943" w:rsidRPr="00185943" w:rsidRDefault="00185943" w:rsidP="00185943">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Examples of types of work encountered</w:t>
            </w:r>
          </w:p>
        </w:tc>
        <w:tc>
          <w:tcPr>
            <w:tcW w:w="1640" w:type="pct"/>
            <w:shd w:val="clear" w:color="auto" w:fill="00B0F0"/>
          </w:tcPr>
          <w:p w14:paraId="583A8A38" w14:textId="77777777" w:rsidR="00185943" w:rsidRPr="00185943" w:rsidRDefault="00185943" w:rsidP="00185943">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Primary TasNetworks standards/competencies that will either need to be met or exceeded</w:t>
            </w:r>
          </w:p>
        </w:tc>
      </w:tr>
      <w:tr w:rsidR="00852444" w:rsidRPr="00DF0558" w14:paraId="073855FD" w14:textId="77777777" w:rsidTr="00CA3DC3">
        <w:tc>
          <w:tcPr>
            <w:tcW w:w="1813" w:type="pct"/>
          </w:tcPr>
          <w:p w14:paraId="10FF4CE6" w14:textId="77777777" w:rsidR="00852444" w:rsidRPr="00943150" w:rsidRDefault="008A6D1C" w:rsidP="00991540">
            <w:pPr>
              <w:spacing w:before="60" w:after="60"/>
              <w:rPr>
                <w:rFonts w:eastAsia="Times New Roman" w:cs="Helvetica"/>
                <w:sz w:val="16"/>
                <w:szCs w:val="16"/>
                <w:lang w:val="en" w:eastAsia="en-AU"/>
              </w:rPr>
            </w:pPr>
            <w:sdt>
              <w:sdtPr>
                <w:rPr>
                  <w:rFonts w:cs="TT268Eo00"/>
                  <w:sz w:val="20"/>
                  <w:szCs w:val="20"/>
                </w:rPr>
                <w:id w:val="-1499648976"/>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852444" w:rsidRPr="00943150">
              <w:rPr>
                <w:rFonts w:eastAsia="Times New Roman" w:cs="Helvetica"/>
                <w:sz w:val="16"/>
                <w:szCs w:val="16"/>
                <w:lang w:val="en" w:eastAsia="en-AU"/>
              </w:rPr>
              <w:t xml:space="preserve">Designing for construction work </w:t>
            </w:r>
          </w:p>
        </w:tc>
        <w:tc>
          <w:tcPr>
            <w:tcW w:w="1547" w:type="pct"/>
          </w:tcPr>
          <w:p w14:paraId="2D35D053" w14:textId="77777777" w:rsidR="00852444" w:rsidRPr="00943150" w:rsidRDefault="00852444" w:rsidP="00852444">
            <w:pPr>
              <w:spacing w:before="60" w:after="60"/>
              <w:ind w:left="5"/>
              <w:rPr>
                <w:rStyle w:val="Hyperlink"/>
                <w:rFonts w:ascii="Calibri" w:hAnsi="Calibri"/>
                <w:color w:val="auto"/>
                <w:sz w:val="16"/>
                <w:szCs w:val="16"/>
                <w:u w:val="none"/>
              </w:rPr>
            </w:pPr>
            <w:r w:rsidRPr="00943150">
              <w:rPr>
                <w:rStyle w:val="Hyperlink"/>
                <w:rFonts w:ascii="Calibri" w:hAnsi="Calibri"/>
                <w:color w:val="auto"/>
                <w:sz w:val="16"/>
                <w:szCs w:val="16"/>
                <w:u w:val="none"/>
              </w:rPr>
              <w:t>Designing new or modifying an existing electrical infrastructure.</w:t>
            </w:r>
          </w:p>
          <w:p w14:paraId="0485BF8C" w14:textId="77777777" w:rsidR="00852444" w:rsidRPr="00943150" w:rsidRDefault="00852444" w:rsidP="00852444">
            <w:pPr>
              <w:spacing w:before="60" w:after="60"/>
              <w:ind w:left="5"/>
              <w:rPr>
                <w:rStyle w:val="PlaceholderText"/>
                <w:rFonts w:ascii="Calibri" w:hAnsi="Calibri"/>
                <w:color w:val="auto"/>
                <w:sz w:val="16"/>
                <w:szCs w:val="16"/>
              </w:rPr>
            </w:pPr>
            <w:r w:rsidRPr="00943150">
              <w:rPr>
                <w:rStyle w:val="Hyperlink"/>
                <w:rFonts w:ascii="Calibri" w:hAnsi="Calibri"/>
                <w:color w:val="auto"/>
                <w:sz w:val="16"/>
                <w:szCs w:val="16"/>
                <w:u w:val="none"/>
              </w:rPr>
              <w:t xml:space="preserve">Designing or modifying buildings or plant on behalf of TasNetworks. </w:t>
            </w:r>
          </w:p>
        </w:tc>
        <w:tc>
          <w:tcPr>
            <w:tcW w:w="1640" w:type="pct"/>
          </w:tcPr>
          <w:p w14:paraId="1A12049A" w14:textId="77777777" w:rsidR="00852444" w:rsidRPr="008B47CA" w:rsidRDefault="00852444" w:rsidP="00943150">
            <w:pPr>
              <w:numPr>
                <w:ilvl w:val="0"/>
                <w:numId w:val="20"/>
              </w:numPr>
              <w:tabs>
                <w:tab w:val="clear" w:pos="720"/>
                <w:tab w:val="num" w:pos="483"/>
              </w:tabs>
              <w:spacing w:before="60" w:after="60"/>
              <w:ind w:left="341" w:hanging="283"/>
              <w:rPr>
                <w:rStyle w:val="Hyperlink"/>
                <w:color w:val="auto"/>
                <w:u w:val="none"/>
              </w:rPr>
            </w:pPr>
            <w:r w:rsidRPr="00943150">
              <w:rPr>
                <w:rStyle w:val="Hyperlink"/>
                <w:rFonts w:ascii="Calibri" w:hAnsi="Calibri"/>
                <w:color w:val="auto"/>
                <w:sz w:val="16"/>
                <w:szCs w:val="16"/>
                <w:u w:val="none"/>
              </w:rPr>
              <w:t xml:space="preserve">Safe design considerations provided on the </w:t>
            </w:r>
            <w:hyperlink r:id="rId36" w:history="1">
              <w:r w:rsidRPr="00943150">
                <w:rPr>
                  <w:rStyle w:val="Hyperlink"/>
                  <w:rFonts w:ascii="Calibri" w:hAnsi="Calibri"/>
                  <w:color w:val="auto"/>
                  <w:sz w:val="16"/>
                  <w:szCs w:val="16"/>
                </w:rPr>
                <w:t>Safe Work Australia website</w:t>
              </w:r>
            </w:hyperlink>
            <w:r w:rsidR="007B467E" w:rsidRPr="00943150">
              <w:rPr>
                <w:rStyle w:val="Hyperlink"/>
                <w:rFonts w:ascii="Calibri" w:hAnsi="Calibri"/>
                <w:color w:val="auto"/>
                <w:sz w:val="16"/>
                <w:szCs w:val="16"/>
                <w:u w:val="none"/>
              </w:rPr>
              <w:t xml:space="preserve"> (i.e. ergonomic considerations; designing for the lifecycle of the plant or structure)</w:t>
            </w:r>
            <w:r w:rsidR="00943150">
              <w:rPr>
                <w:rStyle w:val="Hyperlink"/>
                <w:rFonts w:ascii="Calibri" w:hAnsi="Calibri"/>
                <w:color w:val="auto"/>
                <w:sz w:val="16"/>
                <w:szCs w:val="16"/>
                <w:u w:val="none"/>
              </w:rPr>
              <w:t xml:space="preserve"> and for electrical design: </w:t>
            </w:r>
            <w:r w:rsidR="00943150" w:rsidRPr="00943150">
              <w:rPr>
                <w:rStyle w:val="Hyperlink"/>
                <w:rFonts w:ascii="Calibri" w:hAnsi="Calibri"/>
                <w:color w:val="auto"/>
                <w:sz w:val="16"/>
                <w:szCs w:val="16"/>
                <w:u w:val="none"/>
              </w:rPr>
              <w:t xml:space="preserve">ENA 01-2008 - </w:t>
            </w:r>
            <w:hyperlink r:id="rId37" w:tooltip="click here to see details of this document" w:history="1">
              <w:r w:rsidR="00943150" w:rsidRPr="00943150">
                <w:rPr>
                  <w:rStyle w:val="Hyperlink"/>
                  <w:rFonts w:ascii="Calibri" w:hAnsi="Calibri"/>
                  <w:color w:val="auto"/>
                  <w:sz w:val="16"/>
                  <w:szCs w:val="16"/>
                  <w:u w:val="none"/>
                </w:rPr>
                <w:t>National Electricity Network Safety Code</w:t>
              </w:r>
              <w:r w:rsidR="00943150">
                <w:rPr>
                  <w:rStyle w:val="Hyperlink"/>
                  <w:rFonts w:ascii="Calibri" w:hAnsi="Calibri"/>
                  <w:color w:val="auto"/>
                  <w:sz w:val="16"/>
                  <w:szCs w:val="16"/>
                  <w:u w:val="none"/>
                </w:rPr>
                <w:t>.</w:t>
              </w:r>
              <w:r w:rsidR="00943150" w:rsidRPr="00943150">
                <w:rPr>
                  <w:rStyle w:val="Hyperlink"/>
                  <w:rFonts w:ascii="Calibri" w:hAnsi="Calibri"/>
                  <w:color w:val="auto"/>
                  <w:sz w:val="16"/>
                  <w:szCs w:val="16"/>
                  <w:u w:val="none"/>
                </w:rPr>
                <w:t xml:space="preserve"> </w:t>
              </w:r>
            </w:hyperlink>
          </w:p>
          <w:p w14:paraId="404737E6" w14:textId="77777777" w:rsidR="008B47CA" w:rsidRPr="008B47CA" w:rsidRDefault="008B47CA" w:rsidP="008B47CA">
            <w:pPr>
              <w:numPr>
                <w:ilvl w:val="0"/>
                <w:numId w:val="20"/>
              </w:numPr>
              <w:tabs>
                <w:tab w:val="clear" w:pos="720"/>
                <w:tab w:val="num" w:pos="483"/>
              </w:tabs>
              <w:spacing w:before="60" w:after="60"/>
              <w:ind w:left="341" w:hanging="283"/>
              <w:rPr>
                <w:rFonts w:ascii="Calibri" w:hAnsi="Calibri"/>
                <w:sz w:val="16"/>
                <w:szCs w:val="16"/>
              </w:rPr>
            </w:pPr>
            <w:r>
              <w:rPr>
                <w:rStyle w:val="Hyperlink"/>
                <w:rFonts w:ascii="Calibri" w:hAnsi="Calibri"/>
                <w:color w:val="auto"/>
                <w:sz w:val="16"/>
                <w:szCs w:val="16"/>
                <w:u w:val="none"/>
              </w:rPr>
              <w:t>An e</w:t>
            </w:r>
            <w:r w:rsidRPr="00943150">
              <w:rPr>
                <w:rStyle w:val="Hyperlink"/>
                <w:rFonts w:ascii="Calibri" w:hAnsi="Calibri"/>
                <w:color w:val="auto"/>
                <w:sz w:val="16"/>
                <w:szCs w:val="16"/>
                <w:u w:val="none"/>
              </w:rPr>
              <w:t xml:space="preserve">nvironmental consideration report will be required in some circumstances (i.e. sites near national parks, reserves, heritage areas; on steep slopes or erosion areas; establishing access tracks; excavation work near water bodies; installing oil filled equipment near water bodies; </w:t>
            </w:r>
            <w:r w:rsidR="00742886" w:rsidRPr="00943150">
              <w:rPr>
                <w:rStyle w:val="Hyperlink"/>
                <w:rFonts w:ascii="Calibri" w:hAnsi="Calibri"/>
                <w:color w:val="auto"/>
                <w:sz w:val="16"/>
                <w:szCs w:val="16"/>
                <w:u w:val="none"/>
              </w:rPr>
              <w:t>working</w:t>
            </w:r>
            <w:r w:rsidR="00742886">
              <w:rPr>
                <w:rStyle w:val="Hyperlink"/>
                <w:rFonts w:ascii="Calibri" w:hAnsi="Calibri"/>
                <w:color w:val="auto"/>
                <w:sz w:val="16"/>
                <w:szCs w:val="16"/>
                <w:u w:val="none"/>
              </w:rPr>
              <w:t xml:space="preserve"> less than</w:t>
            </w:r>
            <w:r w:rsidR="00742886" w:rsidRPr="00943150">
              <w:rPr>
                <w:rStyle w:val="Hyperlink"/>
                <w:rFonts w:ascii="Calibri" w:hAnsi="Calibri"/>
                <w:color w:val="auto"/>
                <w:sz w:val="16"/>
                <w:szCs w:val="16"/>
                <w:u w:val="none"/>
              </w:rPr>
              <w:t xml:space="preserve"> 10m above sea level</w:t>
            </w:r>
            <w:r w:rsidR="00742886" w:rsidRPr="00943150" w:rsidDel="00742886">
              <w:rPr>
                <w:rStyle w:val="Hyperlink"/>
                <w:rFonts w:ascii="Calibri" w:hAnsi="Calibri"/>
                <w:color w:val="auto"/>
                <w:sz w:val="16"/>
                <w:szCs w:val="16"/>
                <w:u w:val="none"/>
              </w:rPr>
              <w:t xml:space="preserve"> </w:t>
            </w:r>
            <w:r w:rsidRPr="00943150">
              <w:rPr>
                <w:rStyle w:val="Hyperlink"/>
                <w:rFonts w:ascii="Calibri" w:hAnsi="Calibri"/>
                <w:color w:val="auto"/>
                <w:sz w:val="16"/>
                <w:szCs w:val="16"/>
                <w:u w:val="none"/>
              </w:rPr>
              <w:t xml:space="preserve">or with acid sulphate soils). </w:t>
            </w:r>
            <w:r w:rsidR="00944004">
              <w:rPr>
                <w:rStyle w:val="Hyperlink"/>
                <w:rFonts w:ascii="Calibri" w:hAnsi="Calibri"/>
                <w:color w:val="auto"/>
                <w:sz w:val="16"/>
                <w:szCs w:val="16"/>
                <w:u w:val="none"/>
              </w:rPr>
              <w:t>Identification of these is to form part of the HSE management plan. Any permits or approvals must be sought if awarded the contract.</w:t>
            </w:r>
          </w:p>
        </w:tc>
      </w:tr>
      <w:tr w:rsidR="009F6B4D" w:rsidRPr="00DF0558" w14:paraId="6BE30032" w14:textId="77777777" w:rsidTr="00CA3DC3">
        <w:tc>
          <w:tcPr>
            <w:tcW w:w="1813" w:type="pct"/>
          </w:tcPr>
          <w:p w14:paraId="17477FD0" w14:textId="77777777" w:rsidR="009F6B4D" w:rsidRPr="00C358DE" w:rsidRDefault="008A6D1C" w:rsidP="00991540">
            <w:pPr>
              <w:spacing w:before="60" w:after="60"/>
              <w:rPr>
                <w:rFonts w:eastAsia="Times New Roman" w:cs="Helvetica"/>
                <w:sz w:val="16"/>
                <w:szCs w:val="16"/>
                <w:lang w:val="en" w:eastAsia="en-AU"/>
              </w:rPr>
            </w:pPr>
            <w:sdt>
              <w:sdtPr>
                <w:rPr>
                  <w:rFonts w:cs="TT268Eo00"/>
                  <w:sz w:val="20"/>
                  <w:szCs w:val="20"/>
                </w:rPr>
                <w:id w:val="-1881699617"/>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9F6B4D" w:rsidRPr="00C358DE">
              <w:rPr>
                <w:rFonts w:eastAsia="Times New Roman" w:cs="Helvetica"/>
                <w:sz w:val="16"/>
                <w:szCs w:val="16"/>
                <w:lang w:val="en" w:eastAsia="en-AU"/>
              </w:rPr>
              <w:t xml:space="preserve">Construction work (including </w:t>
            </w:r>
            <w:r w:rsidR="002721A0" w:rsidRPr="00C358DE">
              <w:rPr>
                <w:rFonts w:eastAsia="Times New Roman" w:cs="Helvetica"/>
                <w:sz w:val="16"/>
                <w:szCs w:val="16"/>
                <w:lang w:val="en" w:eastAsia="en-AU"/>
              </w:rPr>
              <w:t xml:space="preserve">excavating less than 1.5 metres deep; </w:t>
            </w:r>
            <w:r w:rsidR="009F6B4D" w:rsidRPr="00C358DE">
              <w:rPr>
                <w:rFonts w:eastAsia="Times New Roman" w:cs="Helvetica"/>
                <w:sz w:val="16"/>
                <w:szCs w:val="16"/>
                <w:lang w:val="en" w:eastAsia="en-AU"/>
              </w:rPr>
              <w:t xml:space="preserve">excavation or demolition </w:t>
            </w:r>
            <w:r w:rsidR="00BB6C4F" w:rsidRPr="00C358DE">
              <w:rPr>
                <w:rFonts w:eastAsia="Times New Roman" w:cs="Helvetica"/>
                <w:sz w:val="16"/>
                <w:szCs w:val="16"/>
                <w:lang w:val="en" w:eastAsia="en-AU"/>
              </w:rPr>
              <w:t>of non-load bearing structures</w:t>
            </w:r>
            <w:r w:rsidR="009F6B4D" w:rsidRPr="00C358DE">
              <w:rPr>
                <w:rFonts w:eastAsia="Times New Roman" w:cs="Helvetica"/>
                <w:sz w:val="16"/>
                <w:szCs w:val="16"/>
                <w:lang w:val="en" w:eastAsia="en-AU"/>
              </w:rPr>
              <w:t>)</w:t>
            </w:r>
          </w:p>
        </w:tc>
        <w:tc>
          <w:tcPr>
            <w:tcW w:w="1547" w:type="pct"/>
          </w:tcPr>
          <w:p w14:paraId="2CFF0B2E" w14:textId="77777777" w:rsidR="009F6B4D" w:rsidRPr="00C358DE" w:rsidRDefault="00C358DE" w:rsidP="00291DB5">
            <w:pPr>
              <w:spacing w:before="60" w:after="60"/>
              <w:ind w:left="5"/>
              <w:rPr>
                <w:rStyle w:val="PlaceholderText"/>
                <w:rFonts w:ascii="Calibri" w:hAnsi="Calibri"/>
                <w:color w:val="auto"/>
                <w:sz w:val="16"/>
                <w:szCs w:val="16"/>
              </w:rPr>
            </w:pPr>
            <w:r w:rsidRPr="00C358DE">
              <w:rPr>
                <w:rStyle w:val="PlaceholderText"/>
                <w:rFonts w:ascii="Calibri" w:hAnsi="Calibri"/>
                <w:color w:val="auto"/>
                <w:sz w:val="16"/>
                <w:szCs w:val="16"/>
              </w:rPr>
              <w:t>Construction,</w:t>
            </w:r>
            <w:r w:rsidR="009F6B4D" w:rsidRPr="00C358DE">
              <w:rPr>
                <w:rStyle w:val="PlaceholderText"/>
                <w:rFonts w:ascii="Calibri" w:hAnsi="Calibri"/>
                <w:color w:val="auto"/>
                <w:sz w:val="16"/>
                <w:szCs w:val="16"/>
              </w:rPr>
              <w:t xml:space="preserve"> modification </w:t>
            </w:r>
            <w:r w:rsidRPr="00C358DE">
              <w:rPr>
                <w:rStyle w:val="PlaceholderText"/>
                <w:rFonts w:ascii="Calibri" w:hAnsi="Calibri"/>
                <w:color w:val="auto"/>
                <w:sz w:val="16"/>
                <w:szCs w:val="16"/>
              </w:rPr>
              <w:t xml:space="preserve">or demolition </w:t>
            </w:r>
            <w:r w:rsidR="009F6B4D" w:rsidRPr="00C358DE">
              <w:rPr>
                <w:rStyle w:val="PlaceholderText"/>
                <w:rFonts w:ascii="Calibri" w:hAnsi="Calibri"/>
                <w:color w:val="auto"/>
                <w:sz w:val="16"/>
                <w:szCs w:val="16"/>
              </w:rPr>
              <w:t>of a substation, transmission or distribution infrastructure</w:t>
            </w:r>
            <w:r w:rsidRPr="00C358DE">
              <w:rPr>
                <w:rStyle w:val="PlaceholderText"/>
                <w:rFonts w:ascii="Calibri" w:hAnsi="Calibri"/>
                <w:color w:val="auto"/>
                <w:sz w:val="16"/>
                <w:szCs w:val="16"/>
              </w:rPr>
              <w:t xml:space="preserve"> or asset</w:t>
            </w:r>
            <w:r w:rsidR="009F6B4D" w:rsidRPr="00C358DE">
              <w:rPr>
                <w:rStyle w:val="PlaceholderText"/>
                <w:rFonts w:ascii="Calibri" w:hAnsi="Calibri"/>
                <w:color w:val="auto"/>
                <w:sz w:val="16"/>
                <w:szCs w:val="16"/>
              </w:rPr>
              <w:t>.</w:t>
            </w:r>
          </w:p>
          <w:p w14:paraId="4F5CBB87" w14:textId="77777777" w:rsidR="009F6B4D" w:rsidRPr="00C358DE" w:rsidRDefault="00C358DE" w:rsidP="00291DB5">
            <w:pPr>
              <w:spacing w:before="60" w:after="60"/>
              <w:ind w:left="5"/>
              <w:rPr>
                <w:rStyle w:val="PlaceholderText"/>
                <w:rFonts w:ascii="Calibri" w:hAnsi="Calibri"/>
                <w:color w:val="auto"/>
                <w:sz w:val="16"/>
                <w:szCs w:val="16"/>
              </w:rPr>
            </w:pPr>
            <w:r w:rsidRPr="00C358DE">
              <w:rPr>
                <w:rStyle w:val="PlaceholderText"/>
                <w:rFonts w:ascii="Calibri" w:hAnsi="Calibri"/>
                <w:color w:val="auto"/>
                <w:sz w:val="16"/>
                <w:szCs w:val="16"/>
              </w:rPr>
              <w:t>Constructing a new building, refurbishing or modifying existing buildings.</w:t>
            </w:r>
          </w:p>
          <w:p w14:paraId="3392FF63" w14:textId="77777777" w:rsidR="00852444" w:rsidRPr="00C358DE" w:rsidRDefault="00852444" w:rsidP="00291DB5">
            <w:pPr>
              <w:spacing w:before="60" w:after="60"/>
              <w:ind w:left="5"/>
              <w:rPr>
                <w:rStyle w:val="PlaceholderText"/>
                <w:rFonts w:ascii="Calibri" w:hAnsi="Calibri"/>
                <w:color w:val="auto"/>
                <w:sz w:val="16"/>
                <w:szCs w:val="16"/>
              </w:rPr>
            </w:pPr>
          </w:p>
        </w:tc>
        <w:tc>
          <w:tcPr>
            <w:tcW w:w="1640" w:type="pct"/>
          </w:tcPr>
          <w:p w14:paraId="295C4E89" w14:textId="77777777" w:rsidR="009F6B4D" w:rsidRPr="00C358DE" w:rsidRDefault="008A6D1C" w:rsidP="00FB7812">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38" w:history="1">
              <w:r w:rsidR="00FB7812" w:rsidRPr="00C358DE">
                <w:rPr>
                  <w:rStyle w:val="Hyperlink"/>
                  <w:rFonts w:ascii="Calibri" w:hAnsi="Calibri"/>
                  <w:color w:val="auto"/>
                  <w:sz w:val="16"/>
                  <w:szCs w:val="16"/>
                  <w:u w:val="none"/>
                </w:rPr>
                <w:t>TasNetworks Environmental Handbook</w:t>
              </w:r>
            </w:hyperlink>
          </w:p>
          <w:p w14:paraId="553DA1E1" w14:textId="77777777" w:rsidR="00C94060" w:rsidRPr="00C358DE" w:rsidRDefault="008A6D1C" w:rsidP="00FB7812">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39" w:history="1">
              <w:r w:rsidR="00C94060" w:rsidRPr="00C358DE">
                <w:rPr>
                  <w:rStyle w:val="Hyperlink"/>
                  <w:rFonts w:ascii="Calibri" w:hAnsi="Calibri"/>
                  <w:color w:val="auto"/>
                  <w:sz w:val="16"/>
                  <w:szCs w:val="16"/>
                  <w:u w:val="none"/>
                </w:rPr>
                <w:t>TasNetworks Risk Management Procedure</w:t>
              </w:r>
            </w:hyperlink>
          </w:p>
          <w:p w14:paraId="387812D9" w14:textId="77777777" w:rsidR="009A4593" w:rsidRDefault="008A6D1C" w:rsidP="009A4593">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40" w:history="1">
              <w:r w:rsidR="009A4593" w:rsidRPr="00C358DE">
                <w:rPr>
                  <w:rStyle w:val="Hyperlink"/>
                  <w:rFonts w:ascii="Calibri" w:hAnsi="Calibri"/>
                  <w:color w:val="auto"/>
                  <w:sz w:val="16"/>
                  <w:szCs w:val="16"/>
                  <w:u w:val="none"/>
                </w:rPr>
                <w:t>TasNetworks Excavation Procedure</w:t>
              </w:r>
            </w:hyperlink>
          </w:p>
          <w:p w14:paraId="7177EE10" w14:textId="77777777" w:rsidR="009A4593" w:rsidRPr="00070D88" w:rsidRDefault="00070D88" w:rsidP="00070D88">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r>
              <w:rPr>
                <w:rStyle w:val="Hyperlink"/>
                <w:rFonts w:ascii="Calibri" w:hAnsi="Calibri"/>
                <w:color w:val="auto"/>
                <w:sz w:val="16"/>
                <w:szCs w:val="16"/>
                <w:u w:val="none"/>
              </w:rPr>
              <w:t>An e</w:t>
            </w:r>
            <w:r w:rsidRPr="00943150">
              <w:rPr>
                <w:rStyle w:val="Hyperlink"/>
                <w:rFonts w:ascii="Calibri" w:hAnsi="Calibri"/>
                <w:color w:val="auto"/>
                <w:sz w:val="16"/>
                <w:szCs w:val="16"/>
                <w:u w:val="none"/>
              </w:rPr>
              <w:t xml:space="preserve">nvironmental consideration report will be required in some circumstances (i.e. sites near national parks, reserves, heritage areas; on steep slopes or erosion areas; establishing access tracks; excavation work near water bodies; installing oil filled equipment near water bodies; </w:t>
            </w:r>
            <w:r w:rsidR="00742886" w:rsidRPr="00943150">
              <w:rPr>
                <w:rStyle w:val="Hyperlink"/>
                <w:rFonts w:ascii="Calibri" w:hAnsi="Calibri"/>
                <w:color w:val="auto"/>
                <w:sz w:val="16"/>
                <w:szCs w:val="16"/>
                <w:u w:val="none"/>
              </w:rPr>
              <w:t>working</w:t>
            </w:r>
            <w:r w:rsidR="00742886">
              <w:rPr>
                <w:rStyle w:val="Hyperlink"/>
                <w:rFonts w:ascii="Calibri" w:hAnsi="Calibri"/>
                <w:color w:val="auto"/>
                <w:sz w:val="16"/>
                <w:szCs w:val="16"/>
                <w:u w:val="none"/>
              </w:rPr>
              <w:t xml:space="preserve"> less than</w:t>
            </w:r>
            <w:r w:rsidR="00742886" w:rsidRPr="00943150">
              <w:rPr>
                <w:rStyle w:val="Hyperlink"/>
                <w:rFonts w:ascii="Calibri" w:hAnsi="Calibri"/>
                <w:color w:val="auto"/>
                <w:sz w:val="16"/>
                <w:szCs w:val="16"/>
                <w:u w:val="none"/>
              </w:rPr>
              <w:t xml:space="preserve"> 10m above sea level</w:t>
            </w:r>
            <w:r w:rsidRPr="00943150">
              <w:rPr>
                <w:rStyle w:val="Hyperlink"/>
                <w:rFonts w:ascii="Calibri" w:hAnsi="Calibri"/>
                <w:color w:val="auto"/>
                <w:sz w:val="16"/>
                <w:szCs w:val="16"/>
                <w:u w:val="none"/>
              </w:rPr>
              <w:t xml:space="preserve">; or with acid sulphate soils). </w:t>
            </w:r>
            <w:r w:rsidR="00944004">
              <w:rPr>
                <w:rStyle w:val="Hyperlink"/>
                <w:rFonts w:ascii="Calibri" w:hAnsi="Calibri"/>
                <w:color w:val="auto"/>
                <w:sz w:val="16"/>
                <w:szCs w:val="16"/>
                <w:u w:val="none"/>
              </w:rPr>
              <w:t>Identification of these is to form part of the HSE management plan. Any permits or approvals must be sought if awarded the contract.</w:t>
            </w:r>
          </w:p>
          <w:p w14:paraId="20F4D6D9" w14:textId="77777777" w:rsidR="0053191E" w:rsidRPr="00C358DE" w:rsidRDefault="0053191E" w:rsidP="00852444">
            <w:pPr>
              <w:spacing w:before="60" w:after="60"/>
              <w:rPr>
                <w:rStyle w:val="PlaceholderText"/>
                <w:rFonts w:ascii="Calibri" w:hAnsi="Calibri"/>
                <w:color w:val="auto"/>
                <w:sz w:val="16"/>
                <w:szCs w:val="16"/>
              </w:rPr>
            </w:pPr>
          </w:p>
        </w:tc>
      </w:tr>
      <w:tr w:rsidR="006371E5" w:rsidRPr="00DF0558" w14:paraId="145E0A02" w14:textId="77777777" w:rsidTr="00CA3DC3">
        <w:tc>
          <w:tcPr>
            <w:tcW w:w="1813" w:type="pct"/>
          </w:tcPr>
          <w:p w14:paraId="7E8B754C" w14:textId="77777777" w:rsidR="006371E5" w:rsidRPr="001874EB" w:rsidRDefault="008A6D1C" w:rsidP="00991540">
            <w:pPr>
              <w:spacing w:before="60" w:after="60"/>
              <w:rPr>
                <w:rFonts w:eastAsia="Times New Roman" w:cs="Helvetica"/>
                <w:sz w:val="16"/>
                <w:szCs w:val="16"/>
                <w:lang w:val="en" w:eastAsia="en-AU"/>
              </w:rPr>
            </w:pPr>
            <w:sdt>
              <w:sdtPr>
                <w:rPr>
                  <w:rFonts w:cs="TT268Eo00"/>
                  <w:color w:val="808080"/>
                  <w:sz w:val="20"/>
                  <w:szCs w:val="20"/>
                </w:rPr>
                <w:id w:val="-642958627"/>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6371E5">
              <w:rPr>
                <w:rFonts w:eastAsia="Times New Roman" w:cs="Helvetica"/>
                <w:sz w:val="16"/>
                <w:szCs w:val="16"/>
                <w:lang w:val="en" w:eastAsia="en-AU"/>
              </w:rPr>
              <w:t xml:space="preserve">Supplying </w:t>
            </w:r>
            <w:r w:rsidR="006371E5" w:rsidRPr="006371E5">
              <w:rPr>
                <w:rFonts w:eastAsia="Times New Roman" w:cs="Helvetica"/>
                <w:sz w:val="16"/>
                <w:szCs w:val="16"/>
                <w:lang w:val="en" w:eastAsia="en-AU"/>
              </w:rPr>
              <w:t>products such as plan</w:t>
            </w:r>
            <w:r w:rsidR="006371E5">
              <w:rPr>
                <w:rFonts w:eastAsia="Times New Roman" w:cs="Helvetica"/>
                <w:sz w:val="16"/>
                <w:szCs w:val="16"/>
                <w:lang w:val="en" w:eastAsia="en-AU"/>
              </w:rPr>
              <w:t>t, structures or chemicals</w:t>
            </w:r>
          </w:p>
        </w:tc>
        <w:tc>
          <w:tcPr>
            <w:tcW w:w="1547" w:type="pct"/>
          </w:tcPr>
          <w:p w14:paraId="471FDD9E" w14:textId="77777777" w:rsidR="006371E5" w:rsidRDefault="006371E5" w:rsidP="00291DB5">
            <w:pPr>
              <w:spacing w:before="60" w:after="60"/>
              <w:ind w:left="5"/>
              <w:rPr>
                <w:rFonts w:eastAsia="Times New Roman" w:cs="Helvetica"/>
                <w:sz w:val="16"/>
                <w:szCs w:val="16"/>
                <w:lang w:eastAsia="en-AU"/>
              </w:rPr>
            </w:pPr>
            <w:r>
              <w:rPr>
                <w:rFonts w:eastAsia="Times New Roman" w:cs="Helvetica"/>
                <w:sz w:val="16"/>
                <w:szCs w:val="16"/>
                <w:lang w:eastAsia="en-AU"/>
              </w:rPr>
              <w:t xml:space="preserve">Supplying </w:t>
            </w:r>
            <w:r w:rsidR="00DC7F30">
              <w:rPr>
                <w:rFonts w:eastAsia="Times New Roman" w:cs="Helvetica"/>
                <w:sz w:val="16"/>
                <w:szCs w:val="16"/>
                <w:lang w:eastAsia="en-AU"/>
              </w:rPr>
              <w:t xml:space="preserve">products such as </w:t>
            </w:r>
            <w:r>
              <w:rPr>
                <w:rFonts w:eastAsia="Times New Roman" w:cs="Helvetica"/>
                <w:sz w:val="16"/>
                <w:szCs w:val="16"/>
                <w:lang w:eastAsia="en-AU"/>
              </w:rPr>
              <w:t xml:space="preserve">electrical assets, hand tools, machinery, </w:t>
            </w:r>
            <w:r w:rsidR="00204BD2">
              <w:rPr>
                <w:rFonts w:eastAsia="Times New Roman" w:cs="Helvetica"/>
                <w:sz w:val="16"/>
                <w:szCs w:val="16"/>
                <w:lang w:eastAsia="en-AU"/>
              </w:rPr>
              <w:t xml:space="preserve">office furniture, </w:t>
            </w:r>
            <w:r>
              <w:rPr>
                <w:rFonts w:eastAsia="Times New Roman" w:cs="Helvetica"/>
                <w:sz w:val="16"/>
                <w:szCs w:val="16"/>
                <w:lang w:eastAsia="en-AU"/>
              </w:rPr>
              <w:t>personal protective equipment</w:t>
            </w:r>
            <w:r w:rsidR="00DC7F30">
              <w:rPr>
                <w:rFonts w:eastAsia="Times New Roman" w:cs="Helvetica"/>
                <w:sz w:val="16"/>
                <w:szCs w:val="16"/>
                <w:lang w:eastAsia="en-AU"/>
              </w:rPr>
              <w:t xml:space="preserve"> and </w:t>
            </w:r>
            <w:r>
              <w:rPr>
                <w:rFonts w:eastAsia="Times New Roman" w:cs="Helvetica"/>
                <w:sz w:val="16"/>
                <w:szCs w:val="16"/>
                <w:lang w:eastAsia="en-AU"/>
              </w:rPr>
              <w:t xml:space="preserve">substances for </w:t>
            </w:r>
            <w:r w:rsidRPr="006371E5">
              <w:rPr>
                <w:rFonts w:eastAsia="Times New Roman" w:cs="Helvetica"/>
                <w:sz w:val="16"/>
                <w:szCs w:val="16"/>
                <w:lang w:eastAsia="en-AU"/>
              </w:rPr>
              <w:t>insect, disease or weed control</w:t>
            </w:r>
            <w:r>
              <w:rPr>
                <w:rFonts w:eastAsia="Times New Roman" w:cs="Helvetica"/>
                <w:sz w:val="16"/>
                <w:szCs w:val="16"/>
                <w:lang w:eastAsia="en-AU"/>
              </w:rPr>
              <w:t>.</w:t>
            </w:r>
          </w:p>
          <w:p w14:paraId="2C85DDBA" w14:textId="77777777" w:rsidR="006371E5" w:rsidRDefault="006371E5" w:rsidP="00291DB5">
            <w:pPr>
              <w:spacing w:before="60" w:after="60"/>
              <w:ind w:left="5"/>
              <w:rPr>
                <w:rFonts w:eastAsia="Times New Roman" w:cs="Helvetica"/>
                <w:sz w:val="16"/>
                <w:szCs w:val="16"/>
                <w:lang w:eastAsia="en-AU"/>
              </w:rPr>
            </w:pPr>
          </w:p>
          <w:p w14:paraId="2697EE8E" w14:textId="77777777" w:rsidR="006371E5" w:rsidRPr="001874EB" w:rsidRDefault="006371E5" w:rsidP="00291DB5">
            <w:pPr>
              <w:spacing w:before="60" w:after="60"/>
              <w:ind w:left="5"/>
              <w:rPr>
                <w:rFonts w:eastAsia="Times New Roman" w:cs="Helvetica"/>
                <w:sz w:val="16"/>
                <w:szCs w:val="16"/>
                <w:lang w:eastAsia="en-AU"/>
              </w:rPr>
            </w:pPr>
          </w:p>
        </w:tc>
        <w:tc>
          <w:tcPr>
            <w:tcW w:w="1640" w:type="pct"/>
          </w:tcPr>
          <w:p w14:paraId="2DA78A17" w14:textId="77777777" w:rsidR="006371E5" w:rsidRPr="00DC7F30" w:rsidRDefault="008A6D1C" w:rsidP="006371E5">
            <w:pPr>
              <w:numPr>
                <w:ilvl w:val="0"/>
                <w:numId w:val="20"/>
              </w:numPr>
              <w:tabs>
                <w:tab w:val="clear" w:pos="720"/>
                <w:tab w:val="num" w:pos="483"/>
              </w:tabs>
              <w:spacing w:before="60" w:after="60"/>
              <w:ind w:left="341" w:hanging="283"/>
              <w:rPr>
                <w:rStyle w:val="Hyperlink"/>
                <w:color w:val="auto"/>
                <w:u w:val="none"/>
              </w:rPr>
            </w:pPr>
            <w:hyperlink r:id="rId41" w:history="1">
              <w:r w:rsidR="006371E5" w:rsidRPr="00FB2D33">
                <w:rPr>
                  <w:rStyle w:val="Hyperlink"/>
                  <w:rFonts w:ascii="Calibri" w:hAnsi="Calibri"/>
                  <w:color w:val="auto"/>
                  <w:sz w:val="16"/>
                  <w:szCs w:val="16"/>
                  <w:u w:val="none"/>
                </w:rPr>
                <w:t>TasNetworks Environmental Handbook</w:t>
              </w:r>
            </w:hyperlink>
          </w:p>
          <w:p w14:paraId="0F69594B" w14:textId="77777777" w:rsidR="00DC7F30" w:rsidRPr="00DC7F30" w:rsidRDefault="00DC7F30" w:rsidP="006371E5">
            <w:pPr>
              <w:numPr>
                <w:ilvl w:val="0"/>
                <w:numId w:val="20"/>
              </w:numPr>
              <w:tabs>
                <w:tab w:val="clear" w:pos="720"/>
                <w:tab w:val="num" w:pos="483"/>
              </w:tabs>
              <w:spacing w:before="60" w:after="60"/>
              <w:ind w:left="341" w:hanging="283"/>
              <w:rPr>
                <w:rStyle w:val="Hyperlink"/>
                <w:color w:val="auto"/>
                <w:u w:val="none"/>
              </w:rPr>
            </w:pPr>
            <w:r>
              <w:rPr>
                <w:rStyle w:val="Hyperlink"/>
                <w:rFonts w:ascii="Calibri" w:hAnsi="Calibri"/>
                <w:color w:val="auto"/>
                <w:sz w:val="16"/>
                <w:szCs w:val="16"/>
                <w:u w:val="none"/>
              </w:rPr>
              <w:t>As applicable:</w:t>
            </w:r>
          </w:p>
          <w:p w14:paraId="579349EB" w14:textId="77777777" w:rsidR="00DC7F30" w:rsidRPr="00FB2D33" w:rsidRDefault="008A6D1C" w:rsidP="00DC7F30">
            <w:pPr>
              <w:numPr>
                <w:ilvl w:val="0"/>
                <w:numId w:val="20"/>
              </w:numPr>
              <w:tabs>
                <w:tab w:val="clear" w:pos="720"/>
                <w:tab w:val="num" w:pos="677"/>
              </w:tabs>
              <w:spacing w:before="60" w:after="60"/>
              <w:ind w:left="677" w:hanging="283"/>
              <w:rPr>
                <w:rStyle w:val="PlaceholderText"/>
                <w:rFonts w:ascii="Calibri" w:hAnsi="Calibri"/>
                <w:color w:val="auto"/>
                <w:sz w:val="16"/>
                <w:szCs w:val="16"/>
              </w:rPr>
            </w:pPr>
            <w:hyperlink r:id="rId42" w:history="1">
              <w:r w:rsidR="00DC7F30" w:rsidRPr="00FB2D33">
                <w:rPr>
                  <w:rStyle w:val="Hyperlink"/>
                  <w:rFonts w:ascii="Calibri" w:hAnsi="Calibri"/>
                  <w:color w:val="auto"/>
                  <w:sz w:val="16"/>
                  <w:szCs w:val="16"/>
                  <w:u w:val="none"/>
                </w:rPr>
                <w:t>TasNetworks Hazardous Substances Procedure</w:t>
              </w:r>
            </w:hyperlink>
            <w:r w:rsidR="00547F13">
              <w:rPr>
                <w:rStyle w:val="Hyperlink"/>
                <w:rFonts w:ascii="Calibri" w:hAnsi="Calibri"/>
                <w:color w:val="auto"/>
                <w:sz w:val="16"/>
                <w:szCs w:val="16"/>
                <w:u w:val="none"/>
              </w:rPr>
              <w:t>, and/or</w:t>
            </w:r>
          </w:p>
          <w:p w14:paraId="488794A3" w14:textId="77777777" w:rsidR="00DC7F30" w:rsidRDefault="00DC7F30" w:rsidP="00DC7F30">
            <w:pPr>
              <w:numPr>
                <w:ilvl w:val="0"/>
                <w:numId w:val="20"/>
              </w:numPr>
              <w:tabs>
                <w:tab w:val="clear" w:pos="720"/>
                <w:tab w:val="num" w:pos="677"/>
              </w:tabs>
              <w:spacing w:before="60" w:after="60"/>
              <w:ind w:left="677" w:hanging="283"/>
            </w:pPr>
            <w:r w:rsidRPr="00980857">
              <w:rPr>
                <w:sz w:val="16"/>
                <w:szCs w:val="16"/>
              </w:rPr>
              <w:t xml:space="preserve">TasNetworks </w:t>
            </w:r>
            <w:hyperlink r:id="rId43" w:history="1">
              <w:r w:rsidRPr="00980857">
                <w:rPr>
                  <w:rStyle w:val="Hyperlink"/>
                  <w:rFonts w:ascii="Calibri" w:hAnsi="Calibri"/>
                  <w:color w:val="auto"/>
                  <w:sz w:val="16"/>
                  <w:szCs w:val="16"/>
                  <w:u w:val="none"/>
                </w:rPr>
                <w:t>Managing Plant Procedure</w:t>
              </w:r>
            </w:hyperlink>
          </w:p>
        </w:tc>
      </w:tr>
      <w:tr w:rsidR="0084149B" w:rsidRPr="00DF0558" w14:paraId="52BD3A2A" w14:textId="77777777" w:rsidTr="00CA3DC3">
        <w:tc>
          <w:tcPr>
            <w:tcW w:w="1813" w:type="pct"/>
          </w:tcPr>
          <w:p w14:paraId="76B2AB91" w14:textId="77777777" w:rsidR="0084149B" w:rsidRPr="001874EB" w:rsidRDefault="008A6D1C" w:rsidP="00991540">
            <w:pPr>
              <w:spacing w:before="60" w:after="60"/>
              <w:rPr>
                <w:rFonts w:eastAsia="Times New Roman" w:cs="Helvetica"/>
                <w:sz w:val="16"/>
                <w:szCs w:val="16"/>
                <w:lang w:val="en" w:eastAsia="en-AU"/>
              </w:rPr>
            </w:pPr>
            <w:sdt>
              <w:sdtPr>
                <w:rPr>
                  <w:rFonts w:cs="TT268Eo00"/>
                  <w:sz w:val="20"/>
                  <w:szCs w:val="20"/>
                </w:rPr>
                <w:id w:val="-1858879187"/>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84149B" w:rsidRPr="001874EB">
              <w:rPr>
                <w:rFonts w:eastAsia="Times New Roman" w:cs="Helvetica"/>
                <w:sz w:val="16"/>
                <w:szCs w:val="16"/>
                <w:lang w:val="en" w:eastAsia="en-AU"/>
              </w:rPr>
              <w:t>Extreme environmental conditions</w:t>
            </w:r>
          </w:p>
        </w:tc>
        <w:tc>
          <w:tcPr>
            <w:tcW w:w="1547" w:type="pct"/>
          </w:tcPr>
          <w:p w14:paraId="3F6CC666" w14:textId="77777777" w:rsidR="0084149B" w:rsidRPr="001874EB" w:rsidRDefault="0084149B" w:rsidP="00291DB5">
            <w:pPr>
              <w:spacing w:before="60" w:after="60"/>
              <w:ind w:left="5"/>
              <w:rPr>
                <w:rFonts w:eastAsia="Times New Roman" w:cs="Helvetica"/>
                <w:sz w:val="16"/>
                <w:szCs w:val="16"/>
                <w:lang w:eastAsia="en-AU"/>
              </w:rPr>
            </w:pPr>
            <w:r w:rsidRPr="001874EB">
              <w:rPr>
                <w:rFonts w:eastAsia="Times New Roman" w:cs="Helvetica"/>
                <w:sz w:val="16"/>
                <w:szCs w:val="16"/>
                <w:lang w:eastAsia="en-AU"/>
              </w:rPr>
              <w:t>Electrical storms, bushfire, high winds, extreme heat or cold and working in remote or isolated areas</w:t>
            </w:r>
            <w:r w:rsidR="0076589C" w:rsidRPr="001874EB">
              <w:rPr>
                <w:rFonts w:eastAsia="Times New Roman" w:cs="Helvetica"/>
                <w:sz w:val="16"/>
                <w:szCs w:val="16"/>
                <w:lang w:eastAsia="en-AU"/>
              </w:rPr>
              <w:t>.</w:t>
            </w:r>
          </w:p>
        </w:tc>
        <w:tc>
          <w:tcPr>
            <w:tcW w:w="1640" w:type="pct"/>
          </w:tcPr>
          <w:p w14:paraId="4B04001C" w14:textId="77777777" w:rsidR="0084149B" w:rsidRDefault="008A6D1C" w:rsidP="00185943">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44" w:history="1">
              <w:r w:rsidR="00594C3F" w:rsidRPr="001874EB">
                <w:rPr>
                  <w:rStyle w:val="Hyperlink"/>
                  <w:rFonts w:ascii="Calibri" w:hAnsi="Calibri"/>
                  <w:color w:val="auto"/>
                  <w:sz w:val="16"/>
                  <w:szCs w:val="16"/>
                  <w:u w:val="none"/>
                </w:rPr>
                <w:t>TasNetworks Adverse Weather and Bushfire Response Procedure</w:t>
              </w:r>
            </w:hyperlink>
          </w:p>
          <w:p w14:paraId="73850FD4" w14:textId="77777777" w:rsidR="00C118B9" w:rsidRPr="00C118B9" w:rsidRDefault="008A6D1C" w:rsidP="006D62D8">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45" w:history="1">
              <w:r w:rsidR="00C118B9" w:rsidRPr="00C118B9">
                <w:rPr>
                  <w:rStyle w:val="Hyperlink"/>
                  <w:rFonts w:ascii="Calibri" w:hAnsi="Calibri"/>
                  <w:color w:val="auto"/>
                  <w:sz w:val="16"/>
                  <w:szCs w:val="16"/>
                  <w:u w:val="none"/>
                </w:rPr>
                <w:t xml:space="preserve">TasNetworks Fatigue Management </w:t>
              </w:r>
              <w:r w:rsidR="00C118B9" w:rsidRPr="00C118B9">
                <w:rPr>
                  <w:rStyle w:val="Hyperlink"/>
                  <w:rFonts w:ascii="Calibri" w:hAnsi="Calibri"/>
                  <w:color w:val="auto"/>
                  <w:sz w:val="16"/>
                  <w:szCs w:val="16"/>
                  <w:u w:val="none"/>
                </w:rPr>
                <w:lastRenderedPageBreak/>
                <w:t>Procedure</w:t>
              </w:r>
            </w:hyperlink>
            <w:r w:rsidR="00080C92">
              <w:rPr>
                <w:rStyle w:val="Hyperlink"/>
                <w:rFonts w:ascii="Calibri" w:hAnsi="Calibri"/>
                <w:color w:val="auto"/>
                <w:sz w:val="16"/>
                <w:szCs w:val="16"/>
                <w:u w:val="none"/>
              </w:rPr>
              <w:t xml:space="preserve"> </w:t>
            </w:r>
          </w:p>
        </w:tc>
      </w:tr>
      <w:tr w:rsidR="009F6B4D" w:rsidRPr="00DF0558" w14:paraId="3AE5C3CA" w14:textId="77777777" w:rsidTr="00CA3DC3">
        <w:tc>
          <w:tcPr>
            <w:tcW w:w="1813" w:type="pct"/>
          </w:tcPr>
          <w:p w14:paraId="406D4ABA" w14:textId="77777777" w:rsidR="009F6B4D" w:rsidRPr="00207530" w:rsidRDefault="008A6D1C" w:rsidP="00991540">
            <w:pPr>
              <w:spacing w:before="60" w:after="60"/>
              <w:rPr>
                <w:rFonts w:eastAsia="Times New Roman" w:cs="Helvetica"/>
                <w:sz w:val="16"/>
                <w:szCs w:val="16"/>
                <w:lang w:val="en" w:eastAsia="en-AU"/>
              </w:rPr>
            </w:pPr>
            <w:sdt>
              <w:sdtPr>
                <w:rPr>
                  <w:rFonts w:cs="TT268Eo00"/>
                  <w:sz w:val="20"/>
                  <w:szCs w:val="20"/>
                </w:rPr>
                <w:id w:val="1083025985"/>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9F6B4D" w:rsidRPr="00207530">
              <w:rPr>
                <w:rFonts w:eastAsia="Times New Roman" w:cs="Helvetica"/>
                <w:sz w:val="16"/>
                <w:szCs w:val="16"/>
                <w:lang w:val="en" w:eastAsia="en-AU"/>
              </w:rPr>
              <w:t xml:space="preserve">Manual tasks </w:t>
            </w:r>
          </w:p>
        </w:tc>
        <w:tc>
          <w:tcPr>
            <w:tcW w:w="1547" w:type="pct"/>
          </w:tcPr>
          <w:p w14:paraId="3BD8A9DF" w14:textId="77777777" w:rsidR="009F6B4D" w:rsidRPr="00207530" w:rsidRDefault="00913724" w:rsidP="00913724">
            <w:pPr>
              <w:spacing w:before="60" w:after="60"/>
              <w:ind w:left="5"/>
              <w:rPr>
                <w:rStyle w:val="PlaceholderText"/>
                <w:rFonts w:ascii="Calibri" w:hAnsi="Calibri"/>
                <w:color w:val="auto"/>
                <w:sz w:val="16"/>
                <w:szCs w:val="16"/>
              </w:rPr>
            </w:pPr>
            <w:r w:rsidRPr="00207530">
              <w:rPr>
                <w:rFonts w:eastAsia="Times New Roman" w:cs="Helvetica"/>
                <w:sz w:val="16"/>
                <w:szCs w:val="16"/>
                <w:lang w:val="en" w:eastAsia="en-AU"/>
              </w:rPr>
              <w:t>Lifting or moving electrical infrastructure or equipment; stacking and lifting goods in the warehouse; dispatching goods;</w:t>
            </w:r>
            <w:r w:rsidR="00B745F5">
              <w:rPr>
                <w:rFonts w:eastAsia="Times New Roman" w:cs="Helvetica"/>
                <w:sz w:val="16"/>
                <w:szCs w:val="16"/>
                <w:lang w:val="en" w:eastAsia="en-AU"/>
              </w:rPr>
              <w:t xml:space="preserve"> vegetation management;</w:t>
            </w:r>
            <w:r w:rsidRPr="00207530">
              <w:rPr>
                <w:rFonts w:eastAsia="Times New Roman" w:cs="Helvetica"/>
                <w:sz w:val="16"/>
                <w:szCs w:val="16"/>
                <w:lang w:val="en" w:eastAsia="en-AU"/>
              </w:rPr>
              <w:t xml:space="preserve"> cleaning.</w:t>
            </w:r>
          </w:p>
        </w:tc>
        <w:tc>
          <w:tcPr>
            <w:tcW w:w="1640" w:type="pct"/>
          </w:tcPr>
          <w:p w14:paraId="01F9A3DC" w14:textId="77777777" w:rsidR="009F6B4D" w:rsidRDefault="008A6D1C" w:rsidP="00185943">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46" w:history="1">
              <w:r w:rsidR="00C94060" w:rsidRPr="00207530">
                <w:rPr>
                  <w:rStyle w:val="Hyperlink"/>
                  <w:rFonts w:ascii="Calibri" w:hAnsi="Calibri"/>
                  <w:color w:val="auto"/>
                  <w:sz w:val="16"/>
                  <w:szCs w:val="16"/>
                  <w:u w:val="none"/>
                </w:rPr>
                <w:t>TasNetworks Manual Task Procedure</w:t>
              </w:r>
            </w:hyperlink>
          </w:p>
          <w:p w14:paraId="610FEC36" w14:textId="77777777" w:rsidR="005F6438" w:rsidRPr="00207530" w:rsidRDefault="005F6438" w:rsidP="00185943">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9B04E3">
              <w:rPr>
                <w:rStyle w:val="PlaceholderText"/>
                <w:rFonts w:ascii="Calibri" w:hAnsi="Calibri"/>
                <w:color w:val="auto"/>
                <w:sz w:val="16"/>
                <w:szCs w:val="16"/>
              </w:rPr>
              <w:t>TasNetw</w:t>
            </w:r>
            <w:r>
              <w:rPr>
                <w:rStyle w:val="PlaceholderText"/>
                <w:rFonts w:ascii="Calibri" w:hAnsi="Calibri"/>
                <w:color w:val="auto"/>
                <w:sz w:val="16"/>
                <w:szCs w:val="16"/>
              </w:rPr>
              <w:t>orks ESI</w:t>
            </w:r>
            <w:r w:rsidRPr="009B04E3">
              <w:rPr>
                <w:rStyle w:val="PlaceholderText"/>
                <w:rFonts w:ascii="Calibri" w:hAnsi="Calibri"/>
                <w:color w:val="auto"/>
                <w:sz w:val="16"/>
                <w:szCs w:val="16"/>
              </w:rPr>
              <w:t xml:space="preserve"> competency matrix requirements</w:t>
            </w:r>
            <w:r w:rsidR="00BD5998">
              <w:rPr>
                <w:rStyle w:val="PlaceholderText"/>
                <w:rFonts w:ascii="Calibri" w:hAnsi="Calibri"/>
                <w:color w:val="auto"/>
                <w:sz w:val="16"/>
                <w:szCs w:val="16"/>
              </w:rPr>
              <w:t xml:space="preserve"> or </w:t>
            </w:r>
            <w:r w:rsidR="00BD5998" w:rsidRPr="00BD5998">
              <w:rPr>
                <w:rStyle w:val="PlaceholderText"/>
                <w:rFonts w:ascii="Calibri" w:hAnsi="Calibri"/>
                <w:color w:val="auto"/>
                <w:sz w:val="16"/>
                <w:szCs w:val="16"/>
              </w:rPr>
              <w:t>Vegetation Competency matrix requirements</w:t>
            </w:r>
          </w:p>
        </w:tc>
      </w:tr>
      <w:tr w:rsidR="009F6B4D" w:rsidRPr="00DF0558" w14:paraId="63D19EB8" w14:textId="77777777" w:rsidTr="00CA3DC3">
        <w:tc>
          <w:tcPr>
            <w:tcW w:w="1813" w:type="pct"/>
          </w:tcPr>
          <w:p w14:paraId="1B94E3A4" w14:textId="77777777" w:rsidR="009F6B4D" w:rsidRPr="00DD5F3E" w:rsidRDefault="008A6D1C" w:rsidP="00991540">
            <w:pPr>
              <w:spacing w:before="60" w:after="60"/>
              <w:rPr>
                <w:rFonts w:eastAsia="Times New Roman" w:cs="Helvetica"/>
                <w:sz w:val="16"/>
                <w:szCs w:val="16"/>
                <w:lang w:val="en" w:eastAsia="en-AU"/>
              </w:rPr>
            </w:pPr>
            <w:sdt>
              <w:sdtPr>
                <w:rPr>
                  <w:rFonts w:cs="TT268Eo00"/>
                  <w:sz w:val="20"/>
                  <w:szCs w:val="20"/>
                </w:rPr>
                <w:id w:val="-395209656"/>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9F6B4D" w:rsidRPr="00DD5F3E">
              <w:rPr>
                <w:rFonts w:eastAsia="Times New Roman" w:cs="Helvetica"/>
                <w:sz w:val="16"/>
                <w:szCs w:val="16"/>
                <w:lang w:val="en" w:eastAsia="en-AU"/>
              </w:rPr>
              <w:t>Noise</w:t>
            </w:r>
          </w:p>
        </w:tc>
        <w:tc>
          <w:tcPr>
            <w:tcW w:w="1547" w:type="pct"/>
          </w:tcPr>
          <w:p w14:paraId="39EDDA74" w14:textId="77777777" w:rsidR="009F6B4D" w:rsidRPr="00DD5F3E" w:rsidRDefault="004C236C" w:rsidP="00291DB5">
            <w:pPr>
              <w:spacing w:before="60" w:after="60"/>
              <w:ind w:left="5"/>
              <w:rPr>
                <w:rStyle w:val="PlaceholderText"/>
                <w:rFonts w:ascii="Calibri" w:hAnsi="Calibri"/>
                <w:color w:val="auto"/>
                <w:sz w:val="16"/>
                <w:szCs w:val="16"/>
              </w:rPr>
            </w:pPr>
            <w:r w:rsidRPr="00DD5F3E">
              <w:rPr>
                <w:rStyle w:val="PlaceholderText"/>
                <w:rFonts w:ascii="Calibri" w:hAnsi="Calibri"/>
                <w:color w:val="auto"/>
                <w:sz w:val="16"/>
                <w:szCs w:val="16"/>
              </w:rPr>
              <w:t xml:space="preserve">Installing or maintaining generators. Working with chainsaws or </w:t>
            </w:r>
            <w:r w:rsidR="00F5200B" w:rsidRPr="00DD5F3E">
              <w:rPr>
                <w:rStyle w:val="PlaceholderText"/>
                <w:rFonts w:ascii="Calibri" w:hAnsi="Calibri"/>
                <w:color w:val="auto"/>
                <w:sz w:val="16"/>
                <w:szCs w:val="16"/>
              </w:rPr>
              <w:t xml:space="preserve">noisy </w:t>
            </w:r>
            <w:r w:rsidRPr="00DD5F3E">
              <w:rPr>
                <w:rStyle w:val="PlaceholderText"/>
                <w:rFonts w:ascii="Calibri" w:hAnsi="Calibri"/>
                <w:color w:val="auto"/>
                <w:sz w:val="16"/>
                <w:szCs w:val="16"/>
              </w:rPr>
              <w:t>plant</w:t>
            </w:r>
            <w:r w:rsidR="00F5200B" w:rsidRPr="00DD5F3E">
              <w:rPr>
                <w:rStyle w:val="PlaceholderText"/>
                <w:rFonts w:ascii="Calibri" w:hAnsi="Calibri"/>
                <w:color w:val="auto"/>
                <w:sz w:val="16"/>
                <w:szCs w:val="16"/>
              </w:rPr>
              <w:t>/equipment</w:t>
            </w:r>
            <w:r w:rsidRPr="00DD5F3E">
              <w:rPr>
                <w:rStyle w:val="PlaceholderText"/>
                <w:rFonts w:ascii="Calibri" w:hAnsi="Calibri"/>
                <w:color w:val="auto"/>
                <w:sz w:val="16"/>
                <w:szCs w:val="16"/>
              </w:rPr>
              <w:t>.</w:t>
            </w:r>
          </w:p>
        </w:tc>
        <w:tc>
          <w:tcPr>
            <w:tcW w:w="1640" w:type="pct"/>
          </w:tcPr>
          <w:p w14:paraId="74E25FBE" w14:textId="77777777" w:rsidR="002E43FD" w:rsidRPr="00DD5F3E" w:rsidRDefault="008A6D1C" w:rsidP="002E43FD">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47" w:history="1">
              <w:r w:rsidR="002E43FD" w:rsidRPr="00DD5F3E">
                <w:rPr>
                  <w:rStyle w:val="Hyperlink"/>
                  <w:rFonts w:ascii="Calibri" w:hAnsi="Calibri"/>
                  <w:color w:val="auto"/>
                  <w:sz w:val="16"/>
                  <w:szCs w:val="16"/>
                  <w:u w:val="none"/>
                </w:rPr>
                <w:t>TasNetworks Environmental Handbook</w:t>
              </w:r>
            </w:hyperlink>
          </w:p>
          <w:p w14:paraId="2B7FE06E" w14:textId="77777777" w:rsidR="002E43FD" w:rsidRPr="00DD5F3E" w:rsidRDefault="008A6D1C" w:rsidP="006D62D8">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48" w:anchor="search=noise%20management%20procedure" w:history="1">
              <w:r w:rsidR="00C94060" w:rsidRPr="00DD5F3E">
                <w:rPr>
                  <w:rStyle w:val="Hyperlink"/>
                  <w:rFonts w:ascii="Calibri" w:hAnsi="Calibri"/>
                  <w:color w:val="auto"/>
                  <w:sz w:val="16"/>
                  <w:szCs w:val="16"/>
                  <w:u w:val="none"/>
                </w:rPr>
                <w:t>TasNetworks Noise Management Procedure</w:t>
              </w:r>
            </w:hyperlink>
            <w:r w:rsidR="00080C92">
              <w:rPr>
                <w:rStyle w:val="Hyperlink"/>
                <w:rFonts w:ascii="Calibri" w:hAnsi="Calibri"/>
                <w:color w:val="auto"/>
                <w:sz w:val="16"/>
                <w:szCs w:val="16"/>
                <w:u w:val="none"/>
              </w:rPr>
              <w:t xml:space="preserve"> </w:t>
            </w:r>
          </w:p>
        </w:tc>
      </w:tr>
      <w:tr w:rsidR="0084149B" w:rsidRPr="00DF0558" w14:paraId="3997C600" w14:textId="77777777" w:rsidTr="00CA3DC3">
        <w:tc>
          <w:tcPr>
            <w:tcW w:w="1813" w:type="pct"/>
          </w:tcPr>
          <w:p w14:paraId="7BC2F2F9" w14:textId="77777777" w:rsidR="0084149B" w:rsidRPr="0009590B" w:rsidRDefault="008A6D1C" w:rsidP="00991540">
            <w:pPr>
              <w:spacing w:before="60" w:after="60"/>
              <w:rPr>
                <w:rFonts w:eastAsia="Times New Roman" w:cs="Helvetica"/>
                <w:sz w:val="16"/>
                <w:szCs w:val="16"/>
                <w:lang w:val="en" w:eastAsia="en-AU"/>
              </w:rPr>
            </w:pPr>
            <w:sdt>
              <w:sdtPr>
                <w:rPr>
                  <w:rFonts w:cs="TT268Eo00"/>
                  <w:sz w:val="20"/>
                  <w:szCs w:val="20"/>
                </w:rPr>
                <w:id w:val="-236478611"/>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097842" w:rsidRPr="0009590B">
              <w:rPr>
                <w:rFonts w:eastAsia="Times New Roman" w:cs="Helvetica"/>
                <w:sz w:val="16"/>
                <w:szCs w:val="16"/>
                <w:lang w:val="en" w:eastAsia="en-AU"/>
              </w:rPr>
              <w:t>Vegetation clearing</w:t>
            </w:r>
          </w:p>
        </w:tc>
        <w:tc>
          <w:tcPr>
            <w:tcW w:w="1547" w:type="pct"/>
          </w:tcPr>
          <w:p w14:paraId="00F03D83" w14:textId="77777777" w:rsidR="0084149B" w:rsidRPr="0009590B" w:rsidRDefault="00097842" w:rsidP="00291DB5">
            <w:pPr>
              <w:spacing w:before="60" w:after="60"/>
              <w:ind w:left="5"/>
              <w:rPr>
                <w:rStyle w:val="PlaceholderText"/>
                <w:rFonts w:ascii="Calibri" w:hAnsi="Calibri"/>
                <w:color w:val="auto"/>
                <w:sz w:val="16"/>
                <w:szCs w:val="16"/>
              </w:rPr>
            </w:pPr>
            <w:r w:rsidRPr="0009590B">
              <w:rPr>
                <w:rStyle w:val="PlaceholderText"/>
                <w:rFonts w:ascii="Calibri" w:hAnsi="Calibri"/>
                <w:color w:val="auto"/>
                <w:sz w:val="16"/>
                <w:szCs w:val="16"/>
              </w:rPr>
              <w:t>Clearing vegetation in easements or near conductors and assets</w:t>
            </w:r>
            <w:r w:rsidR="0076589C" w:rsidRPr="0009590B">
              <w:rPr>
                <w:rStyle w:val="PlaceholderText"/>
                <w:rFonts w:ascii="Calibri" w:hAnsi="Calibri"/>
                <w:color w:val="auto"/>
                <w:sz w:val="16"/>
                <w:szCs w:val="16"/>
              </w:rPr>
              <w:t>.</w:t>
            </w:r>
          </w:p>
        </w:tc>
        <w:tc>
          <w:tcPr>
            <w:tcW w:w="1640" w:type="pct"/>
          </w:tcPr>
          <w:p w14:paraId="1B74723B" w14:textId="77777777" w:rsidR="002E43FD" w:rsidRPr="0009590B" w:rsidRDefault="008A6D1C" w:rsidP="002E43FD">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49" w:history="1">
              <w:r w:rsidR="002E43FD" w:rsidRPr="0009590B">
                <w:rPr>
                  <w:rStyle w:val="Hyperlink"/>
                  <w:rFonts w:ascii="Calibri" w:hAnsi="Calibri"/>
                  <w:color w:val="auto"/>
                  <w:sz w:val="16"/>
                  <w:szCs w:val="16"/>
                  <w:u w:val="none"/>
                </w:rPr>
                <w:t>TasNetworks Environmental Handbook</w:t>
              </w:r>
            </w:hyperlink>
          </w:p>
          <w:p w14:paraId="5D4EF848" w14:textId="77777777" w:rsidR="003767C3" w:rsidRPr="003767C3" w:rsidRDefault="0009590B" w:rsidP="003767C3">
            <w:pPr>
              <w:numPr>
                <w:ilvl w:val="0"/>
                <w:numId w:val="20"/>
              </w:numPr>
              <w:tabs>
                <w:tab w:val="clear" w:pos="720"/>
                <w:tab w:val="num" w:pos="483"/>
              </w:tabs>
              <w:spacing w:before="60" w:after="60"/>
              <w:ind w:left="341" w:hanging="283"/>
              <w:rPr>
                <w:rStyle w:val="PlaceholderText"/>
                <w:rFonts w:ascii="Calibri" w:hAnsi="Calibri"/>
                <w:color w:val="auto"/>
                <w:sz w:val="16"/>
                <w:szCs w:val="16"/>
              </w:rPr>
            </w:pPr>
            <w:r w:rsidRPr="0009590B">
              <w:rPr>
                <w:rStyle w:val="PlaceholderText"/>
                <w:rFonts w:ascii="Calibri" w:hAnsi="Calibri"/>
                <w:color w:val="auto"/>
                <w:sz w:val="16"/>
                <w:szCs w:val="16"/>
              </w:rPr>
              <w:t>TasNetworks ESI competency matrix requirements</w:t>
            </w:r>
            <w:r w:rsidR="00667A2B">
              <w:rPr>
                <w:rStyle w:val="PlaceholderText"/>
                <w:rFonts w:ascii="Calibri" w:hAnsi="Calibri"/>
                <w:color w:val="auto"/>
                <w:sz w:val="16"/>
                <w:szCs w:val="16"/>
              </w:rPr>
              <w:t xml:space="preserve"> or </w:t>
            </w:r>
            <w:r w:rsidR="00667A2B" w:rsidRPr="00BD5998">
              <w:rPr>
                <w:rStyle w:val="PlaceholderText"/>
                <w:rFonts w:ascii="Calibri" w:hAnsi="Calibri"/>
                <w:color w:val="auto"/>
                <w:sz w:val="16"/>
                <w:szCs w:val="16"/>
              </w:rPr>
              <w:t>Vegetation Competency matrix requirements</w:t>
            </w:r>
          </w:p>
        </w:tc>
      </w:tr>
      <w:tr w:rsidR="0084149B" w:rsidRPr="00DF0558" w14:paraId="67DA93C5" w14:textId="77777777" w:rsidTr="00CA3DC3">
        <w:tc>
          <w:tcPr>
            <w:tcW w:w="1813" w:type="pct"/>
          </w:tcPr>
          <w:p w14:paraId="0E93B616" w14:textId="77777777" w:rsidR="0084149B" w:rsidRPr="0009590B" w:rsidRDefault="008A6D1C" w:rsidP="00991540">
            <w:pPr>
              <w:spacing w:before="60" w:after="60"/>
              <w:rPr>
                <w:rFonts w:eastAsia="Times New Roman" w:cs="Helvetica"/>
                <w:sz w:val="16"/>
                <w:szCs w:val="16"/>
                <w:lang w:val="en" w:eastAsia="en-AU"/>
              </w:rPr>
            </w:pPr>
            <w:sdt>
              <w:sdtPr>
                <w:rPr>
                  <w:rFonts w:cs="TT268Eo00"/>
                  <w:sz w:val="20"/>
                  <w:szCs w:val="20"/>
                </w:rPr>
                <w:id w:val="2068606435"/>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735585" w:rsidRPr="0009590B">
              <w:rPr>
                <w:rFonts w:eastAsia="Times New Roman" w:cs="Helvetica"/>
                <w:sz w:val="16"/>
                <w:szCs w:val="16"/>
                <w:lang w:val="en" w:eastAsia="en-AU"/>
              </w:rPr>
              <w:t>Driving off roads onto vegetated areas or protected areas such as parks and reserves</w:t>
            </w:r>
          </w:p>
        </w:tc>
        <w:tc>
          <w:tcPr>
            <w:tcW w:w="1547" w:type="pct"/>
          </w:tcPr>
          <w:p w14:paraId="53BD136D" w14:textId="77777777" w:rsidR="0084149B" w:rsidRPr="0009590B" w:rsidRDefault="00735585" w:rsidP="00291DB5">
            <w:pPr>
              <w:spacing w:before="60" w:after="60"/>
              <w:ind w:left="5"/>
              <w:rPr>
                <w:rStyle w:val="PlaceholderText"/>
                <w:rFonts w:ascii="Calibri" w:hAnsi="Calibri"/>
                <w:color w:val="auto"/>
                <w:sz w:val="16"/>
                <w:szCs w:val="16"/>
              </w:rPr>
            </w:pPr>
            <w:r w:rsidRPr="0009590B">
              <w:rPr>
                <w:rStyle w:val="PlaceholderText"/>
                <w:rFonts w:ascii="Calibri" w:hAnsi="Calibri"/>
                <w:color w:val="auto"/>
                <w:sz w:val="16"/>
                <w:szCs w:val="16"/>
              </w:rPr>
              <w:t>Scoping work, inspecting assets or performing construction work</w:t>
            </w:r>
            <w:r w:rsidR="0009590B">
              <w:rPr>
                <w:rStyle w:val="PlaceholderText"/>
                <w:rFonts w:ascii="Calibri" w:hAnsi="Calibri"/>
                <w:color w:val="auto"/>
                <w:sz w:val="16"/>
                <w:szCs w:val="16"/>
              </w:rPr>
              <w:t xml:space="preserve"> in protected areas</w:t>
            </w:r>
            <w:r w:rsidR="0076589C" w:rsidRPr="0009590B">
              <w:rPr>
                <w:rStyle w:val="PlaceholderText"/>
                <w:rFonts w:ascii="Calibri" w:hAnsi="Calibri"/>
                <w:color w:val="auto"/>
                <w:sz w:val="16"/>
                <w:szCs w:val="16"/>
              </w:rPr>
              <w:t>.</w:t>
            </w:r>
          </w:p>
        </w:tc>
        <w:tc>
          <w:tcPr>
            <w:tcW w:w="1640" w:type="pct"/>
          </w:tcPr>
          <w:p w14:paraId="179F2799" w14:textId="77777777" w:rsidR="002E43FD" w:rsidRPr="0009590B" w:rsidRDefault="008A6D1C" w:rsidP="002E43FD">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50" w:history="1">
              <w:r w:rsidR="002E43FD" w:rsidRPr="0009590B">
                <w:rPr>
                  <w:rStyle w:val="Hyperlink"/>
                  <w:rFonts w:ascii="Calibri" w:hAnsi="Calibri"/>
                  <w:color w:val="auto"/>
                  <w:sz w:val="16"/>
                  <w:szCs w:val="16"/>
                  <w:u w:val="none"/>
                </w:rPr>
                <w:t>TasNetworks Environmental Handbook</w:t>
              </w:r>
            </w:hyperlink>
          </w:p>
          <w:p w14:paraId="4FBEDABE" w14:textId="77777777" w:rsidR="0084149B" w:rsidRPr="0009590B" w:rsidRDefault="0084149B" w:rsidP="00C94060">
            <w:pPr>
              <w:spacing w:before="60" w:after="60"/>
              <w:ind w:left="341"/>
              <w:rPr>
                <w:rStyle w:val="PlaceholderText"/>
                <w:rFonts w:ascii="Calibri" w:hAnsi="Calibri"/>
                <w:color w:val="auto"/>
                <w:sz w:val="16"/>
                <w:szCs w:val="16"/>
              </w:rPr>
            </w:pPr>
          </w:p>
        </w:tc>
      </w:tr>
      <w:tr w:rsidR="00735585" w:rsidRPr="00DF0558" w14:paraId="2C0FF091" w14:textId="77777777" w:rsidTr="00CA3DC3">
        <w:tc>
          <w:tcPr>
            <w:tcW w:w="1813" w:type="pct"/>
          </w:tcPr>
          <w:p w14:paraId="4763EA39" w14:textId="77777777" w:rsidR="00735585" w:rsidRPr="0009590B" w:rsidRDefault="008A6D1C" w:rsidP="00991540">
            <w:pPr>
              <w:spacing w:before="60" w:after="60"/>
              <w:rPr>
                <w:rFonts w:eastAsia="Times New Roman" w:cs="Helvetica"/>
                <w:sz w:val="16"/>
                <w:szCs w:val="16"/>
                <w:lang w:val="en" w:eastAsia="en-AU"/>
              </w:rPr>
            </w:pPr>
            <w:sdt>
              <w:sdtPr>
                <w:rPr>
                  <w:rFonts w:cs="TT268Eo00"/>
                  <w:color w:val="808080"/>
                  <w:sz w:val="20"/>
                  <w:szCs w:val="20"/>
                </w:rPr>
                <w:id w:val="-189072806"/>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4C236C" w:rsidRPr="0009590B">
              <w:rPr>
                <w:rFonts w:eastAsia="Times New Roman" w:cs="Helvetica"/>
                <w:sz w:val="16"/>
                <w:szCs w:val="16"/>
                <w:lang w:val="en" w:eastAsia="en-AU"/>
              </w:rPr>
              <w:t>Working on or close to heritage sites or aboriginal heritage sites</w:t>
            </w:r>
          </w:p>
        </w:tc>
        <w:tc>
          <w:tcPr>
            <w:tcW w:w="1547" w:type="pct"/>
          </w:tcPr>
          <w:p w14:paraId="5F1D57A2" w14:textId="77777777" w:rsidR="0009590B" w:rsidRPr="0009590B" w:rsidRDefault="00AA4C3F" w:rsidP="00291DB5">
            <w:pPr>
              <w:spacing w:before="60" w:after="60"/>
              <w:ind w:left="5"/>
              <w:rPr>
                <w:rStyle w:val="PlaceholderText"/>
                <w:rFonts w:ascii="Calibri" w:hAnsi="Calibri"/>
                <w:color w:val="auto"/>
                <w:sz w:val="16"/>
                <w:szCs w:val="16"/>
              </w:rPr>
            </w:pPr>
            <w:r w:rsidRPr="0009590B">
              <w:rPr>
                <w:rStyle w:val="PlaceholderText"/>
                <w:rFonts w:ascii="Calibri" w:hAnsi="Calibri"/>
                <w:color w:val="auto"/>
                <w:sz w:val="16"/>
                <w:szCs w:val="16"/>
              </w:rPr>
              <w:t>Performing scoping or construction work</w:t>
            </w:r>
            <w:r w:rsidR="004C236C" w:rsidRPr="0009590B">
              <w:rPr>
                <w:rStyle w:val="PlaceholderText"/>
                <w:rFonts w:ascii="Calibri" w:hAnsi="Calibri"/>
                <w:color w:val="auto"/>
                <w:sz w:val="16"/>
                <w:szCs w:val="16"/>
              </w:rPr>
              <w:t xml:space="preserve"> on or near cottages, churches, world heritage areas. </w:t>
            </w:r>
          </w:p>
          <w:p w14:paraId="03B7D445" w14:textId="77777777" w:rsidR="00735585" w:rsidRPr="0009590B" w:rsidRDefault="0009590B" w:rsidP="00291DB5">
            <w:pPr>
              <w:spacing w:before="60" w:after="60"/>
              <w:ind w:left="5"/>
              <w:rPr>
                <w:rStyle w:val="PlaceholderText"/>
                <w:rFonts w:ascii="Calibri" w:hAnsi="Calibri"/>
                <w:color w:val="auto"/>
                <w:sz w:val="16"/>
                <w:szCs w:val="16"/>
              </w:rPr>
            </w:pPr>
            <w:r w:rsidRPr="0009590B">
              <w:rPr>
                <w:rStyle w:val="PlaceholderText"/>
                <w:rFonts w:ascii="Calibri" w:hAnsi="Calibri"/>
                <w:color w:val="auto"/>
                <w:sz w:val="16"/>
                <w:szCs w:val="16"/>
              </w:rPr>
              <w:t>Working near the coast, watercourses, wetlands or near rock formations.</w:t>
            </w:r>
          </w:p>
        </w:tc>
        <w:tc>
          <w:tcPr>
            <w:tcW w:w="1640" w:type="pct"/>
          </w:tcPr>
          <w:p w14:paraId="3E571C8E" w14:textId="77777777" w:rsidR="002E43FD" w:rsidRPr="0009590B" w:rsidRDefault="008A6D1C" w:rsidP="002E43FD">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51" w:history="1">
              <w:r w:rsidR="002E43FD" w:rsidRPr="0009590B">
                <w:rPr>
                  <w:rStyle w:val="Hyperlink"/>
                  <w:rFonts w:ascii="Calibri" w:hAnsi="Calibri"/>
                  <w:color w:val="auto"/>
                  <w:sz w:val="16"/>
                  <w:szCs w:val="16"/>
                  <w:u w:val="none"/>
                </w:rPr>
                <w:t>TasNetworks Environmental Handbook</w:t>
              </w:r>
            </w:hyperlink>
          </w:p>
          <w:p w14:paraId="2EEF43FC" w14:textId="77777777" w:rsidR="00735585" w:rsidRPr="0009590B" w:rsidRDefault="00735585" w:rsidP="00C94060">
            <w:pPr>
              <w:spacing w:before="60" w:after="60"/>
              <w:ind w:left="341"/>
              <w:rPr>
                <w:rStyle w:val="PlaceholderText"/>
                <w:rFonts w:ascii="Calibri" w:hAnsi="Calibri"/>
                <w:color w:val="auto"/>
                <w:sz w:val="16"/>
                <w:szCs w:val="16"/>
              </w:rPr>
            </w:pPr>
          </w:p>
        </w:tc>
      </w:tr>
      <w:tr w:rsidR="00735585" w:rsidRPr="00DF0558" w14:paraId="504A26BD" w14:textId="77777777" w:rsidTr="00CA3DC3">
        <w:tc>
          <w:tcPr>
            <w:tcW w:w="1813" w:type="pct"/>
          </w:tcPr>
          <w:p w14:paraId="7A8CB23B" w14:textId="77777777" w:rsidR="00735585" w:rsidRPr="00D63E0B" w:rsidRDefault="008A6D1C" w:rsidP="00991540">
            <w:pPr>
              <w:spacing w:before="60" w:after="60"/>
              <w:rPr>
                <w:rFonts w:eastAsia="Times New Roman" w:cs="Helvetica"/>
                <w:sz w:val="16"/>
                <w:szCs w:val="16"/>
                <w:lang w:val="en" w:eastAsia="en-AU"/>
              </w:rPr>
            </w:pPr>
            <w:sdt>
              <w:sdtPr>
                <w:rPr>
                  <w:rFonts w:cs="TT268Eo00"/>
                  <w:color w:val="808080"/>
                  <w:sz w:val="20"/>
                  <w:szCs w:val="20"/>
                </w:rPr>
                <w:id w:val="-882012545"/>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4C236C" w:rsidRPr="00D63E0B">
              <w:rPr>
                <w:rFonts w:eastAsia="Times New Roman" w:cs="Helvetica"/>
                <w:sz w:val="16"/>
                <w:szCs w:val="16"/>
                <w:lang w:val="en" w:eastAsia="en-AU"/>
              </w:rPr>
              <w:t>Disposing of waste on behalf of TasNetworks or using TasNetworks sites for disposal</w:t>
            </w:r>
          </w:p>
        </w:tc>
        <w:tc>
          <w:tcPr>
            <w:tcW w:w="1547" w:type="pct"/>
          </w:tcPr>
          <w:p w14:paraId="029E6D2F" w14:textId="77777777" w:rsidR="00735585" w:rsidRPr="00D63E0B" w:rsidRDefault="004C236C" w:rsidP="00291DB5">
            <w:pPr>
              <w:spacing w:before="60" w:after="60"/>
              <w:ind w:left="5"/>
              <w:rPr>
                <w:rStyle w:val="PlaceholderText"/>
                <w:rFonts w:ascii="Calibri" w:hAnsi="Calibri"/>
                <w:color w:val="auto"/>
                <w:sz w:val="16"/>
                <w:szCs w:val="16"/>
              </w:rPr>
            </w:pPr>
            <w:r w:rsidRPr="00D63E0B">
              <w:rPr>
                <w:rStyle w:val="PlaceholderText"/>
                <w:rFonts w:ascii="Calibri" w:hAnsi="Calibri"/>
                <w:color w:val="auto"/>
                <w:sz w:val="16"/>
                <w:szCs w:val="16"/>
              </w:rPr>
              <w:t>Disposing of asbestos containing materials (i.e. meter panels, fuses), oil filled assets (transformers</w:t>
            </w:r>
            <w:r w:rsidR="00D63E0B" w:rsidRPr="00D63E0B">
              <w:rPr>
                <w:rStyle w:val="PlaceholderText"/>
                <w:rFonts w:ascii="Calibri" w:hAnsi="Calibri"/>
                <w:color w:val="auto"/>
                <w:sz w:val="16"/>
                <w:szCs w:val="16"/>
              </w:rPr>
              <w:t xml:space="preserve"> and switchgear</w:t>
            </w:r>
            <w:r w:rsidRPr="00D63E0B">
              <w:rPr>
                <w:rStyle w:val="PlaceholderText"/>
                <w:rFonts w:ascii="Calibri" w:hAnsi="Calibri"/>
                <w:color w:val="auto"/>
                <w:sz w:val="16"/>
                <w:szCs w:val="16"/>
              </w:rPr>
              <w:t>), oil contaminated waste, metals from assets, pole ash, construction material waste, light globes, batteries and gas cylinders.</w:t>
            </w:r>
          </w:p>
        </w:tc>
        <w:tc>
          <w:tcPr>
            <w:tcW w:w="1640" w:type="pct"/>
          </w:tcPr>
          <w:p w14:paraId="12CF5F58" w14:textId="77777777" w:rsidR="00735585" w:rsidRPr="00D63E0B" w:rsidRDefault="008A6D1C" w:rsidP="00185943">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52" w:history="1">
              <w:r w:rsidR="00A1427A" w:rsidRPr="00D63E0B">
                <w:rPr>
                  <w:rStyle w:val="Hyperlink"/>
                  <w:rFonts w:ascii="Calibri" w:hAnsi="Calibri"/>
                  <w:color w:val="auto"/>
                  <w:sz w:val="16"/>
                  <w:szCs w:val="16"/>
                  <w:u w:val="none"/>
                </w:rPr>
                <w:t>TasNetworks Environmental Handbook</w:t>
              </w:r>
            </w:hyperlink>
          </w:p>
          <w:p w14:paraId="38898073" w14:textId="77777777" w:rsidR="002E43FD" w:rsidRDefault="008A6D1C" w:rsidP="00185943">
            <w:pPr>
              <w:numPr>
                <w:ilvl w:val="0"/>
                <w:numId w:val="20"/>
              </w:numPr>
              <w:tabs>
                <w:tab w:val="clear" w:pos="720"/>
                <w:tab w:val="num" w:pos="483"/>
              </w:tabs>
              <w:spacing w:before="60" w:after="60"/>
              <w:ind w:left="341" w:hanging="283"/>
              <w:rPr>
                <w:rStyle w:val="Hyperlink"/>
                <w:rFonts w:ascii="Calibri" w:hAnsi="Calibri"/>
                <w:color w:val="auto"/>
                <w:sz w:val="16"/>
                <w:szCs w:val="16"/>
                <w:u w:val="none"/>
              </w:rPr>
            </w:pPr>
            <w:hyperlink r:id="rId53" w:history="1">
              <w:r w:rsidR="002E43FD" w:rsidRPr="00D63E0B">
                <w:rPr>
                  <w:rStyle w:val="Hyperlink"/>
                  <w:rFonts w:ascii="Calibri" w:hAnsi="Calibri"/>
                  <w:color w:val="auto"/>
                  <w:sz w:val="16"/>
                  <w:szCs w:val="16"/>
                  <w:u w:val="none"/>
                </w:rPr>
                <w:t>TasNetworks Waste Management Procedure</w:t>
              </w:r>
            </w:hyperlink>
          </w:p>
          <w:p w14:paraId="0E117F37" w14:textId="77777777" w:rsidR="00652C71" w:rsidRPr="00652C71" w:rsidRDefault="008A6D1C" w:rsidP="00185943">
            <w:pPr>
              <w:numPr>
                <w:ilvl w:val="0"/>
                <w:numId w:val="20"/>
              </w:numPr>
              <w:tabs>
                <w:tab w:val="clear" w:pos="720"/>
                <w:tab w:val="num" w:pos="483"/>
              </w:tabs>
              <w:spacing w:before="60" w:after="60"/>
              <w:ind w:left="341" w:hanging="283"/>
              <w:rPr>
                <w:rStyle w:val="PlaceholderText"/>
                <w:rFonts w:ascii="Calibri" w:hAnsi="Calibri"/>
                <w:color w:val="auto"/>
                <w:sz w:val="16"/>
                <w:szCs w:val="16"/>
              </w:rPr>
            </w:pPr>
            <w:hyperlink r:id="rId54" w:history="1">
              <w:r w:rsidR="00652C71" w:rsidRPr="00652C71">
                <w:rPr>
                  <w:rStyle w:val="Hyperlink"/>
                  <w:rFonts w:ascii="Calibri" w:hAnsi="Calibri"/>
                  <w:color w:val="auto"/>
                  <w:sz w:val="16"/>
                  <w:szCs w:val="16"/>
                  <w:u w:val="none"/>
                </w:rPr>
                <w:t>TasNetworks Management of Insulating Oil Procedure</w:t>
              </w:r>
            </w:hyperlink>
          </w:p>
        </w:tc>
      </w:tr>
    </w:tbl>
    <w:p w14:paraId="47BCFE9F" w14:textId="77777777" w:rsidR="00E20771" w:rsidRDefault="00E20771" w:rsidP="007A5926">
      <w:pPr>
        <w:spacing w:before="0"/>
      </w:pPr>
    </w:p>
    <w:tbl>
      <w:tblPr>
        <w:tblStyle w:val="TableGrid"/>
        <w:tblW w:w="5000"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696"/>
        <w:gridCol w:w="3154"/>
        <w:gridCol w:w="3343"/>
      </w:tblGrid>
      <w:tr w:rsidR="00185943" w:rsidRPr="00DF0558" w14:paraId="44C67B5C" w14:textId="77777777" w:rsidTr="00185943">
        <w:tc>
          <w:tcPr>
            <w:tcW w:w="5000" w:type="pct"/>
            <w:gridSpan w:val="3"/>
            <w:shd w:val="clear" w:color="auto" w:fill="DC9412"/>
          </w:tcPr>
          <w:p w14:paraId="3880EB0F" w14:textId="77777777" w:rsidR="00185943" w:rsidRPr="00185943" w:rsidRDefault="00185943" w:rsidP="00185943">
            <w:pPr>
              <w:spacing w:before="60" w:after="60"/>
              <w:rPr>
                <w:rStyle w:val="PlaceholderText"/>
                <w:rFonts w:ascii="Calibri" w:hAnsi="Calibri"/>
                <w:b/>
                <w:color w:val="auto"/>
                <w:sz w:val="28"/>
                <w:szCs w:val="28"/>
              </w:rPr>
            </w:pPr>
            <w:r w:rsidRPr="00185943">
              <w:rPr>
                <w:rStyle w:val="PlaceholderText"/>
                <w:rFonts w:ascii="Calibri" w:hAnsi="Calibri"/>
                <w:b/>
                <w:color w:val="auto"/>
                <w:sz w:val="28"/>
                <w:szCs w:val="28"/>
              </w:rPr>
              <w:t>NO HSE RISKS</w:t>
            </w:r>
          </w:p>
        </w:tc>
      </w:tr>
      <w:tr w:rsidR="00185943" w:rsidRPr="00DF0558" w14:paraId="4EC4C73D" w14:textId="77777777" w:rsidTr="00185943">
        <w:tc>
          <w:tcPr>
            <w:tcW w:w="1813" w:type="pct"/>
            <w:shd w:val="clear" w:color="auto" w:fill="DC9412"/>
          </w:tcPr>
          <w:p w14:paraId="0D775B41" w14:textId="77777777" w:rsidR="00185943" w:rsidRPr="00185943" w:rsidRDefault="00185943" w:rsidP="00185943">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No HSE risks have been identified</w:t>
            </w:r>
          </w:p>
        </w:tc>
        <w:tc>
          <w:tcPr>
            <w:tcW w:w="1547" w:type="pct"/>
            <w:shd w:val="clear" w:color="auto" w:fill="DC9412"/>
          </w:tcPr>
          <w:p w14:paraId="36F4967E" w14:textId="77777777" w:rsidR="00185943" w:rsidRPr="00185943" w:rsidRDefault="00185943" w:rsidP="00185943">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Types of work encountered</w:t>
            </w:r>
          </w:p>
        </w:tc>
        <w:tc>
          <w:tcPr>
            <w:tcW w:w="1640" w:type="pct"/>
            <w:shd w:val="clear" w:color="auto" w:fill="DC9412"/>
          </w:tcPr>
          <w:p w14:paraId="603E3D5B" w14:textId="77777777" w:rsidR="00185943" w:rsidRPr="00185943" w:rsidRDefault="00185943" w:rsidP="00185943">
            <w:pPr>
              <w:spacing w:before="60" w:after="60"/>
              <w:rPr>
                <w:rStyle w:val="PlaceholderText"/>
                <w:rFonts w:ascii="Calibri" w:hAnsi="Calibri"/>
                <w:color w:val="auto"/>
                <w:sz w:val="20"/>
                <w:szCs w:val="20"/>
              </w:rPr>
            </w:pPr>
            <w:r w:rsidRPr="00185943">
              <w:rPr>
                <w:rStyle w:val="PlaceholderText"/>
                <w:rFonts w:ascii="Calibri" w:hAnsi="Calibri"/>
                <w:color w:val="auto"/>
                <w:sz w:val="20"/>
                <w:szCs w:val="20"/>
              </w:rPr>
              <w:t>Standards that will either need to met or exceeded</w:t>
            </w:r>
          </w:p>
        </w:tc>
      </w:tr>
      <w:tr w:rsidR="00CD1AD4" w:rsidRPr="00DF0558" w14:paraId="11E19416" w14:textId="77777777" w:rsidTr="00185943">
        <w:tc>
          <w:tcPr>
            <w:tcW w:w="1813" w:type="pct"/>
          </w:tcPr>
          <w:p w14:paraId="6E1C60AD" w14:textId="77777777" w:rsidR="00CD1AD4" w:rsidRPr="00943150" w:rsidRDefault="008A6D1C" w:rsidP="00991540">
            <w:pPr>
              <w:spacing w:before="60" w:after="60"/>
              <w:rPr>
                <w:rFonts w:eastAsia="Times New Roman" w:cs="Helvetica"/>
                <w:sz w:val="16"/>
                <w:szCs w:val="16"/>
                <w:lang w:val="en" w:eastAsia="en-AU"/>
              </w:rPr>
            </w:pPr>
            <w:sdt>
              <w:sdtPr>
                <w:rPr>
                  <w:rFonts w:cs="TT268Eo00"/>
                  <w:sz w:val="20"/>
                  <w:szCs w:val="20"/>
                </w:rPr>
                <w:id w:val="201989835"/>
                <w14:checkbox>
                  <w14:checked w14:val="0"/>
                  <w14:checkedState w14:val="2612" w14:font="MS Gothic"/>
                  <w14:uncheckedState w14:val="2610" w14:font="MS Gothic"/>
                </w14:checkbox>
              </w:sdtPr>
              <w:sdtEndPr/>
              <w:sdtContent>
                <w:r w:rsidR="00991540">
                  <w:rPr>
                    <w:rFonts w:ascii="MS Gothic" w:eastAsia="MS Gothic" w:hAnsi="MS Gothic" w:cs="TT268Eo00" w:hint="eastAsia"/>
                    <w:sz w:val="20"/>
                    <w:szCs w:val="20"/>
                  </w:rPr>
                  <w:t>☐</w:t>
                </w:r>
              </w:sdtContent>
            </w:sdt>
            <w:r w:rsidR="00991540">
              <w:rPr>
                <w:rFonts w:cs="TT268Eo00"/>
                <w:sz w:val="20"/>
                <w:szCs w:val="20"/>
              </w:rPr>
              <w:t xml:space="preserve">   </w:t>
            </w:r>
            <w:r w:rsidR="00CD1AD4">
              <w:rPr>
                <w:rFonts w:eastAsia="Times New Roman" w:cs="Helvetica"/>
                <w:sz w:val="16"/>
                <w:szCs w:val="16"/>
                <w:lang w:val="en" w:eastAsia="en-AU"/>
              </w:rPr>
              <w:t>No HSE risks have been identified</w:t>
            </w:r>
            <w:r w:rsidR="00CD1AD4" w:rsidRPr="00943150">
              <w:rPr>
                <w:rFonts w:eastAsia="Times New Roman" w:cs="Helvetica"/>
                <w:sz w:val="16"/>
                <w:szCs w:val="16"/>
                <w:lang w:val="en" w:eastAsia="en-AU"/>
              </w:rPr>
              <w:t xml:space="preserve"> </w:t>
            </w:r>
          </w:p>
        </w:tc>
        <w:tc>
          <w:tcPr>
            <w:tcW w:w="1547" w:type="pct"/>
          </w:tcPr>
          <w:p w14:paraId="51B5ADCE" w14:textId="77777777" w:rsidR="00CD1AD4" w:rsidRPr="00943150" w:rsidRDefault="00CD1AD4" w:rsidP="00185943">
            <w:pPr>
              <w:spacing w:before="60" w:after="60"/>
              <w:ind w:left="5"/>
              <w:rPr>
                <w:rStyle w:val="PlaceholderText"/>
                <w:rFonts w:ascii="Calibri" w:hAnsi="Calibri"/>
                <w:color w:val="auto"/>
                <w:sz w:val="16"/>
                <w:szCs w:val="16"/>
              </w:rPr>
            </w:pPr>
            <w:r>
              <w:rPr>
                <w:rStyle w:val="Hyperlink"/>
                <w:rFonts w:ascii="Calibri" w:hAnsi="Calibri"/>
                <w:color w:val="auto"/>
                <w:sz w:val="16"/>
                <w:szCs w:val="16"/>
                <w:u w:val="none"/>
              </w:rPr>
              <w:t>Consultancy work, office and depot inspections.</w:t>
            </w:r>
            <w:r w:rsidRPr="00943150">
              <w:rPr>
                <w:rStyle w:val="Hyperlink"/>
                <w:rFonts w:ascii="Calibri" w:hAnsi="Calibri"/>
                <w:color w:val="auto"/>
                <w:sz w:val="16"/>
                <w:szCs w:val="16"/>
                <w:u w:val="none"/>
              </w:rPr>
              <w:t xml:space="preserve"> </w:t>
            </w:r>
          </w:p>
        </w:tc>
        <w:tc>
          <w:tcPr>
            <w:tcW w:w="1640" w:type="pct"/>
          </w:tcPr>
          <w:p w14:paraId="41D99379" w14:textId="77777777" w:rsidR="00CD1AD4" w:rsidRDefault="008A6D1C" w:rsidP="00185943">
            <w:pPr>
              <w:numPr>
                <w:ilvl w:val="0"/>
                <w:numId w:val="20"/>
              </w:numPr>
              <w:tabs>
                <w:tab w:val="clear" w:pos="720"/>
                <w:tab w:val="num" w:pos="483"/>
              </w:tabs>
              <w:spacing w:before="60" w:after="60"/>
              <w:ind w:left="341" w:hanging="283"/>
              <w:rPr>
                <w:rFonts w:ascii="Calibri" w:hAnsi="Calibri"/>
                <w:sz w:val="16"/>
                <w:szCs w:val="16"/>
              </w:rPr>
            </w:pPr>
            <w:hyperlink r:id="rId55" w:history="1">
              <w:r w:rsidR="00CD1AD4" w:rsidRPr="006E4A82">
                <w:rPr>
                  <w:rStyle w:val="Hyperlink"/>
                  <w:rFonts w:ascii="Calibri" w:hAnsi="Calibri"/>
                  <w:color w:val="auto"/>
                  <w:sz w:val="16"/>
                  <w:szCs w:val="16"/>
                  <w:u w:val="none"/>
                </w:rPr>
                <w:t>Online HSE Induction course for Contractors</w:t>
              </w:r>
            </w:hyperlink>
            <w:r w:rsidR="00572008">
              <w:rPr>
                <w:rStyle w:val="Hyperlink"/>
                <w:rFonts w:ascii="Calibri" w:hAnsi="Calibri"/>
                <w:color w:val="auto"/>
                <w:sz w:val="16"/>
                <w:szCs w:val="16"/>
                <w:u w:val="none"/>
              </w:rPr>
              <w:t>.</w:t>
            </w:r>
          </w:p>
          <w:p w14:paraId="52FB686A" w14:textId="77777777" w:rsidR="00CD1AD4" w:rsidRPr="006E4A82" w:rsidRDefault="00CD1AD4" w:rsidP="00185943">
            <w:pPr>
              <w:numPr>
                <w:ilvl w:val="0"/>
                <w:numId w:val="20"/>
              </w:numPr>
              <w:tabs>
                <w:tab w:val="clear" w:pos="720"/>
                <w:tab w:val="num" w:pos="483"/>
              </w:tabs>
              <w:spacing w:before="60" w:after="60"/>
              <w:ind w:left="341" w:hanging="283"/>
              <w:rPr>
                <w:rFonts w:ascii="Calibri" w:hAnsi="Calibri"/>
                <w:sz w:val="16"/>
                <w:szCs w:val="16"/>
              </w:rPr>
            </w:pPr>
            <w:r>
              <w:rPr>
                <w:rStyle w:val="Hyperlink"/>
                <w:rFonts w:ascii="Calibri" w:hAnsi="Calibri"/>
                <w:color w:val="auto"/>
                <w:sz w:val="16"/>
                <w:szCs w:val="16"/>
                <w:u w:val="none"/>
              </w:rPr>
              <w:t>When working onsite, i</w:t>
            </w:r>
            <w:r w:rsidRPr="009D4C07">
              <w:rPr>
                <w:rStyle w:val="Hyperlink"/>
                <w:rFonts w:ascii="Calibri" w:hAnsi="Calibri"/>
                <w:color w:val="auto"/>
                <w:sz w:val="16"/>
                <w:szCs w:val="16"/>
                <w:u w:val="none"/>
              </w:rPr>
              <w:t>nduction of employees and subcontractor employees to TasNetworks offices, depots, substations, data centres or</w:t>
            </w:r>
            <w:r>
              <w:rPr>
                <w:rStyle w:val="Hyperlink"/>
                <w:rFonts w:ascii="Calibri" w:hAnsi="Calibri"/>
                <w:color w:val="auto"/>
                <w:sz w:val="16"/>
                <w:szCs w:val="16"/>
                <w:u w:val="none"/>
              </w:rPr>
              <w:t xml:space="preserve"> worksites.</w:t>
            </w:r>
          </w:p>
        </w:tc>
      </w:tr>
    </w:tbl>
    <w:p w14:paraId="15FAC0D9" w14:textId="77777777" w:rsidR="006D62D8" w:rsidRPr="001D363A" w:rsidRDefault="006D62D8" w:rsidP="006D62D8">
      <w:pPr>
        <w:pStyle w:val="ListParagraph"/>
        <w:spacing w:before="240" w:after="120"/>
        <w:ind w:left="0"/>
        <w:rPr>
          <w:sz w:val="18"/>
          <w:szCs w:val="18"/>
        </w:rPr>
      </w:pPr>
      <w:r w:rsidRPr="001D363A">
        <w:rPr>
          <w:sz w:val="18"/>
          <w:szCs w:val="18"/>
        </w:rPr>
        <w:t xml:space="preserve">TasNetworks shares our standards, work practices, procedures and documents with our contractors and their contractors. These are available on TasNetworks internet. The standards in these documents need to either be met or exceeded by our contractors. </w:t>
      </w:r>
    </w:p>
    <w:p w14:paraId="4FC508CB" w14:textId="77777777" w:rsidR="006D62D8" w:rsidRPr="00FD39D0" w:rsidRDefault="006D62D8" w:rsidP="006D62D8">
      <w:pPr>
        <w:rPr>
          <w:rFonts w:eastAsia="Times New Roman" w:cstheme="minorHAnsi"/>
          <w:sz w:val="18"/>
          <w:szCs w:val="18"/>
          <w:lang w:eastAsia="en-AU"/>
        </w:rPr>
      </w:pPr>
      <w:r w:rsidRPr="00751E60">
        <w:rPr>
          <w:rFonts w:eastAsia="Times New Roman" w:cstheme="minorHAnsi"/>
          <w:sz w:val="18"/>
          <w:szCs w:val="18"/>
          <w:lang w:eastAsia="en-AU"/>
        </w:rPr>
        <w:t xml:space="preserve">TasNetworks has many work </w:t>
      </w:r>
      <w:r>
        <w:rPr>
          <w:rFonts w:eastAsia="Times New Roman" w:cstheme="minorHAnsi"/>
          <w:sz w:val="18"/>
          <w:szCs w:val="18"/>
          <w:lang w:eastAsia="en-AU"/>
        </w:rPr>
        <w:t>instruction</w:t>
      </w:r>
      <w:r w:rsidRPr="00751E60">
        <w:rPr>
          <w:rFonts w:eastAsia="Times New Roman" w:cstheme="minorHAnsi"/>
          <w:sz w:val="18"/>
          <w:szCs w:val="18"/>
          <w:lang w:eastAsia="en-AU"/>
        </w:rPr>
        <w:t>s that are applicable to specific task</w:t>
      </w:r>
      <w:r>
        <w:rPr>
          <w:rFonts w:eastAsia="Times New Roman" w:cstheme="minorHAnsi"/>
          <w:sz w:val="18"/>
          <w:szCs w:val="18"/>
          <w:lang w:eastAsia="en-AU"/>
        </w:rPr>
        <w:t>s</w:t>
      </w:r>
      <w:r w:rsidRPr="00751E60">
        <w:rPr>
          <w:rFonts w:eastAsia="Times New Roman" w:cstheme="minorHAnsi"/>
          <w:sz w:val="18"/>
          <w:szCs w:val="18"/>
          <w:lang w:eastAsia="en-AU"/>
        </w:rPr>
        <w:t>. Contact</w:t>
      </w:r>
      <w:r>
        <w:rPr>
          <w:rFonts w:eastAsia="Times New Roman" w:cstheme="minorHAnsi"/>
          <w:sz w:val="18"/>
          <w:szCs w:val="18"/>
          <w:lang w:eastAsia="en-AU"/>
        </w:rPr>
        <w:t xml:space="preserve"> your TasNetworks representative to seek the applicable standards from the</w:t>
      </w:r>
      <w:r w:rsidRPr="00751E60">
        <w:rPr>
          <w:rFonts w:eastAsia="Times New Roman" w:cstheme="minorHAnsi"/>
          <w:sz w:val="18"/>
          <w:szCs w:val="18"/>
          <w:lang w:eastAsia="en-AU"/>
        </w:rPr>
        <w:t xml:space="preserve"> TasNetworks Health, Safety Environment and Technical Competency group</w:t>
      </w:r>
      <w:r>
        <w:rPr>
          <w:rFonts w:eastAsia="Times New Roman" w:cstheme="minorHAnsi"/>
          <w:sz w:val="18"/>
          <w:szCs w:val="18"/>
          <w:lang w:eastAsia="en-AU"/>
        </w:rPr>
        <w:t>.</w:t>
      </w:r>
    </w:p>
    <w:p w14:paraId="54EF23EB" w14:textId="77777777" w:rsidR="00415735" w:rsidRDefault="00415735" w:rsidP="00CD1AD4">
      <w:pPr>
        <w:pStyle w:val="ListParagraph"/>
        <w:spacing w:before="240" w:after="120"/>
        <w:ind w:left="0"/>
      </w:pPr>
    </w:p>
    <w:p w14:paraId="7541D5D8" w14:textId="77777777" w:rsidR="00CD1AD4" w:rsidRPr="00281555" w:rsidRDefault="00CD1AD4" w:rsidP="00CD1AD4">
      <w:pPr>
        <w:rPr>
          <w:rFonts w:eastAsia="Times New Roman" w:cstheme="minorHAnsi"/>
          <w:lang w:eastAsia="en-AU"/>
        </w:rPr>
      </w:pPr>
      <w:r w:rsidRPr="00281555">
        <w:rPr>
          <w:rFonts w:eastAsia="Times New Roman" w:cstheme="minorHAnsi"/>
          <w:lang w:eastAsia="en-AU"/>
        </w:rPr>
        <w:t>This HSE Checklist needs to form part of any safety management plans.</w:t>
      </w:r>
    </w:p>
    <w:p w14:paraId="79B5B9C0" w14:textId="77777777" w:rsidR="00751E60" w:rsidRPr="004E3F50" w:rsidRDefault="00281555" w:rsidP="004E3F50">
      <w:pPr>
        <w:spacing w:before="0"/>
      </w:pPr>
      <w:r>
        <w:t xml:space="preserve">This is to be managed by the contractor and their subcontractors with support from TasNetworks. </w:t>
      </w:r>
    </w:p>
    <w:p w14:paraId="4BA3E55F" w14:textId="77777777" w:rsidR="0001584F" w:rsidRPr="00751E60" w:rsidRDefault="008A6D1C" w:rsidP="00632789">
      <w:pPr>
        <w:rPr>
          <w:color w:val="FFFFFF" w:themeColor="background1"/>
        </w:rPr>
      </w:pPr>
      <w:sdt>
        <w:sdtPr>
          <w:rPr>
            <w:color w:val="FFFFFF" w:themeColor="background1"/>
          </w:rPr>
          <w:alias w:val="   Letter Salutation"/>
          <w:tag w:val="Letter Salutation"/>
          <w:id w:val="-1059235933"/>
          <w:lock w:val="sdtLocked"/>
          <w:comboBox>
            <w:listItem w:value="Choose an item."/>
            <w:listItem w:displayText="Yours sincerely" w:value="Yours sincerely"/>
            <w:listItem w:displayText="Yours faithfully" w:value="Yours faithfully"/>
          </w:comboBox>
        </w:sdtPr>
        <w:sdtEndPr/>
        <w:sdtContent>
          <w:r w:rsidR="00751E60" w:rsidRPr="00751E60">
            <w:rPr>
              <w:color w:val="FFFFFF" w:themeColor="background1"/>
            </w:rPr>
            <w:t>Yours sincerely</w:t>
          </w:r>
        </w:sdtContent>
      </w:sdt>
    </w:p>
    <w:p w14:paraId="69A359A2" w14:textId="77777777" w:rsidR="00B666CA" w:rsidRDefault="00B666CA" w:rsidP="00632789"/>
    <w:p w14:paraId="0A96FA82" w14:textId="77777777" w:rsidR="00B666CA" w:rsidRDefault="00B666CA" w:rsidP="00632789">
      <w:pPr>
        <w:sectPr w:rsidR="00B666CA" w:rsidSect="00812DC9">
          <w:footerReference w:type="default" r:id="rId56"/>
          <w:headerReference w:type="first" r:id="rId57"/>
          <w:footerReference w:type="first" r:id="rId58"/>
          <w:type w:val="oddPage"/>
          <w:pgSz w:w="11906" w:h="16838" w:code="9"/>
          <w:pgMar w:top="851" w:right="849" w:bottom="1135" w:left="1080" w:header="567" w:footer="567" w:gutter="0"/>
          <w:cols w:space="708"/>
          <w:titlePg/>
          <w:docGrid w:linePitch="360"/>
        </w:sectPr>
      </w:pPr>
    </w:p>
    <w:p w14:paraId="5D150127" w14:textId="77777777" w:rsidR="00415735" w:rsidRDefault="001367C2" w:rsidP="00FA3D2B">
      <w:pPr>
        <w:pStyle w:val="Heading1"/>
        <w:rPr>
          <w:sz w:val="36"/>
          <w:szCs w:val="36"/>
        </w:rPr>
      </w:pPr>
      <w:bookmarkStart w:id="1" w:name="_Toc516225046"/>
      <w:r>
        <w:rPr>
          <w:sz w:val="36"/>
          <w:szCs w:val="36"/>
        </w:rPr>
        <w:lastRenderedPageBreak/>
        <w:t>SECTION</w:t>
      </w:r>
      <w:r w:rsidR="00415735">
        <w:rPr>
          <w:sz w:val="36"/>
          <w:szCs w:val="36"/>
        </w:rPr>
        <w:t xml:space="preserve"> 2:</w:t>
      </w:r>
    </w:p>
    <w:p w14:paraId="09DA0A4A" w14:textId="77777777" w:rsidR="00415735" w:rsidRDefault="00415735" w:rsidP="00415735">
      <w:pPr>
        <w:pStyle w:val="Heading1"/>
        <w:rPr>
          <w:sz w:val="36"/>
          <w:szCs w:val="36"/>
        </w:rPr>
      </w:pPr>
      <w:r>
        <w:rPr>
          <w:sz w:val="36"/>
          <w:szCs w:val="36"/>
        </w:rPr>
        <w:t xml:space="preserve">HSE </w:t>
      </w:r>
      <w:r w:rsidRPr="003724C5">
        <w:rPr>
          <w:sz w:val="36"/>
          <w:szCs w:val="36"/>
        </w:rPr>
        <w:t xml:space="preserve">Contract </w:t>
      </w:r>
      <w:bookmarkEnd w:id="1"/>
      <w:r>
        <w:rPr>
          <w:sz w:val="36"/>
          <w:szCs w:val="36"/>
        </w:rPr>
        <w:t xml:space="preserve">Classification </w:t>
      </w:r>
    </w:p>
    <w:p w14:paraId="0CC9798D" w14:textId="77777777" w:rsidR="00752667" w:rsidRDefault="00752667" w:rsidP="00752667">
      <w:pPr>
        <w:spacing w:after="120"/>
        <w:ind w:right="2039"/>
      </w:pPr>
      <w:r>
        <w:t>From the HSE Risks identified above we have determined the level of contractor management TasNetworks will require to manage the contract.</w:t>
      </w:r>
    </w:p>
    <w:p w14:paraId="2848C056" w14:textId="77777777" w:rsidR="00415735" w:rsidRDefault="00415735" w:rsidP="00752667">
      <w:pPr>
        <w:spacing w:after="120"/>
        <w:ind w:right="2039"/>
      </w:pPr>
      <w:r>
        <w:t>The below table identifies the HSE</w:t>
      </w:r>
      <w:r w:rsidR="00752667">
        <w:t xml:space="preserve"> contract classification for this work</w:t>
      </w:r>
      <w:r>
        <w:t>.</w:t>
      </w:r>
    </w:p>
    <w:p w14:paraId="0A0759DE" w14:textId="77777777" w:rsidR="00415735" w:rsidRDefault="003E2E0B" w:rsidP="00415735">
      <w:pPr>
        <w:autoSpaceDE w:val="0"/>
        <w:autoSpaceDN w:val="0"/>
        <w:adjustRightInd w:val="0"/>
        <w:spacing w:before="0"/>
        <w:rPr>
          <w:rFonts w:cs="TT268Bo00"/>
          <w:b/>
          <w:sz w:val="28"/>
          <w:szCs w:val="28"/>
        </w:rPr>
      </w:pPr>
      <w:r>
        <w:rPr>
          <w:rFonts w:cs="TT268Bo00"/>
          <w:b/>
          <w:sz w:val="28"/>
          <w:szCs w:val="28"/>
        </w:rPr>
        <w:t>Level of Risk</w:t>
      </w:r>
    </w:p>
    <w:tbl>
      <w:tblPr>
        <w:tblStyle w:val="TableGrid"/>
        <w:tblW w:w="102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firstRow="1" w:lastRow="0" w:firstColumn="1" w:lastColumn="0" w:noHBand="0" w:noVBand="1"/>
      </w:tblPr>
      <w:tblGrid>
        <w:gridCol w:w="882"/>
        <w:gridCol w:w="882"/>
        <w:gridCol w:w="2230"/>
        <w:gridCol w:w="2552"/>
        <w:gridCol w:w="1701"/>
        <w:gridCol w:w="1984"/>
      </w:tblGrid>
      <w:tr w:rsidR="003223AA" w:rsidRPr="00915D00" w14:paraId="683ED5B5" w14:textId="77777777" w:rsidTr="003E2E0B">
        <w:tc>
          <w:tcPr>
            <w:tcW w:w="1764"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570F5D15" w14:textId="77777777" w:rsidR="003223AA" w:rsidRPr="00B67D19" w:rsidRDefault="003223AA" w:rsidP="009F538B">
            <w:pPr>
              <w:spacing w:before="60" w:after="60"/>
              <w:jc w:val="center"/>
              <w:rPr>
                <w:b/>
                <w:sz w:val="18"/>
                <w:szCs w:val="18"/>
              </w:rPr>
            </w:pPr>
          </w:p>
        </w:tc>
        <w:tc>
          <w:tcPr>
            <w:tcW w:w="846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72DAC1" w14:textId="77777777" w:rsidR="003223AA" w:rsidRPr="009D176B" w:rsidRDefault="003223AA" w:rsidP="009F538B">
            <w:pPr>
              <w:spacing w:before="60" w:after="60"/>
              <w:jc w:val="center"/>
              <w:rPr>
                <w:b/>
                <w:sz w:val="44"/>
                <w:szCs w:val="44"/>
              </w:rPr>
            </w:pPr>
            <w:r w:rsidRPr="009D176B">
              <w:rPr>
                <w:b/>
                <w:sz w:val="44"/>
                <w:szCs w:val="44"/>
              </w:rPr>
              <w:t>TOPIC</w:t>
            </w:r>
          </w:p>
        </w:tc>
      </w:tr>
      <w:tr w:rsidR="003223AA" w:rsidRPr="00915D00" w14:paraId="0D2E383B" w14:textId="77777777" w:rsidTr="003E2E0B">
        <w:tc>
          <w:tcPr>
            <w:tcW w:w="1764" w:type="dxa"/>
            <w:gridSpan w:val="2"/>
            <w:vMerge/>
            <w:tcBorders>
              <w:left w:val="single" w:sz="4" w:space="0" w:color="auto"/>
              <w:bottom w:val="single" w:sz="4" w:space="0" w:color="auto"/>
              <w:right w:val="single" w:sz="4" w:space="0" w:color="auto"/>
            </w:tcBorders>
            <w:shd w:val="clear" w:color="auto" w:fill="F2DBDB" w:themeFill="accent2" w:themeFillTint="33"/>
          </w:tcPr>
          <w:p w14:paraId="4D99786A" w14:textId="77777777" w:rsidR="003223AA" w:rsidRPr="00B67D19" w:rsidRDefault="003223AA" w:rsidP="009F538B">
            <w:pPr>
              <w:spacing w:before="60" w:after="60"/>
              <w:jc w:val="center"/>
              <w:rPr>
                <w:b/>
                <w:sz w:val="18"/>
                <w:szCs w:val="18"/>
              </w:rPr>
            </w:pPr>
          </w:p>
        </w:tc>
        <w:tc>
          <w:tcPr>
            <w:tcW w:w="22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AD576C" w14:textId="77777777" w:rsidR="003223AA" w:rsidRPr="00B67D19" w:rsidRDefault="003223AA" w:rsidP="009F538B">
            <w:pPr>
              <w:spacing w:before="60" w:after="60"/>
              <w:jc w:val="center"/>
              <w:rPr>
                <w:b/>
                <w:sz w:val="18"/>
                <w:szCs w:val="18"/>
              </w:rPr>
            </w:pPr>
            <w:r w:rsidRPr="00B67D19">
              <w:rPr>
                <w:b/>
                <w:sz w:val="18"/>
                <w:szCs w:val="18"/>
              </w:rPr>
              <w:t>Level of HSE Risk and complexity*</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FF86B3" w14:textId="77777777" w:rsidR="003223AA" w:rsidRPr="00B67D19" w:rsidRDefault="003223AA" w:rsidP="009F538B">
            <w:pPr>
              <w:spacing w:before="60" w:after="60"/>
              <w:jc w:val="center"/>
              <w:rPr>
                <w:b/>
                <w:sz w:val="18"/>
                <w:szCs w:val="18"/>
              </w:rPr>
            </w:pPr>
            <w:r w:rsidRPr="00B67D19">
              <w:rPr>
                <w:b/>
                <w:sz w:val="18"/>
                <w:szCs w:val="18"/>
              </w:rPr>
              <w:t>The level of Control required of TasNetworks∞*</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F7146" w14:textId="77777777" w:rsidR="003223AA" w:rsidRPr="00B67D19" w:rsidRDefault="003223AA" w:rsidP="009F538B">
            <w:pPr>
              <w:spacing w:before="60" w:after="60"/>
              <w:jc w:val="center"/>
              <w:rPr>
                <w:b/>
                <w:sz w:val="18"/>
                <w:szCs w:val="18"/>
              </w:rPr>
            </w:pPr>
            <w:r w:rsidRPr="00B67D19">
              <w:rPr>
                <w:b/>
                <w:sz w:val="18"/>
                <w:szCs w:val="18"/>
              </w:rPr>
              <w:t>Duration of contract*</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0941CD" w14:textId="77777777" w:rsidR="003223AA" w:rsidRPr="00B67D19" w:rsidRDefault="003223AA" w:rsidP="009F538B">
            <w:pPr>
              <w:spacing w:before="60" w:after="60"/>
              <w:jc w:val="center"/>
              <w:rPr>
                <w:b/>
                <w:sz w:val="18"/>
                <w:szCs w:val="18"/>
              </w:rPr>
            </w:pPr>
            <w:r w:rsidRPr="00B67D19">
              <w:rPr>
                <w:b/>
                <w:sz w:val="18"/>
                <w:szCs w:val="18"/>
              </w:rPr>
              <w:t>Degree of interaction with other work groups*</w:t>
            </w:r>
          </w:p>
        </w:tc>
      </w:tr>
      <w:tr w:rsidR="003223AA" w:rsidRPr="00915D00" w14:paraId="2C997816" w14:textId="77777777" w:rsidTr="003E2E0B">
        <w:tc>
          <w:tcPr>
            <w:tcW w:w="882" w:type="dxa"/>
            <w:vMerge w:val="restart"/>
            <w:tcBorders>
              <w:top w:val="single" w:sz="4" w:space="0" w:color="auto"/>
              <w:left w:val="single" w:sz="4" w:space="0" w:color="auto"/>
              <w:right w:val="single" w:sz="4" w:space="0" w:color="auto"/>
            </w:tcBorders>
            <w:shd w:val="clear" w:color="auto" w:fill="F2DBDB" w:themeFill="accent2" w:themeFillTint="33"/>
            <w:textDirection w:val="btLr"/>
          </w:tcPr>
          <w:p w14:paraId="412FF258" w14:textId="77777777" w:rsidR="003223AA" w:rsidRPr="009D176B" w:rsidRDefault="003223AA" w:rsidP="003223AA">
            <w:pPr>
              <w:spacing w:before="0"/>
              <w:ind w:left="113" w:right="113"/>
              <w:jc w:val="center"/>
              <w:rPr>
                <w:b/>
                <w:sz w:val="44"/>
                <w:szCs w:val="44"/>
              </w:rPr>
            </w:pPr>
            <w:r w:rsidRPr="009D176B">
              <w:rPr>
                <w:b/>
                <w:sz w:val="44"/>
                <w:szCs w:val="44"/>
              </w:rPr>
              <w:t>RISK LEVEL</w:t>
            </w:r>
          </w:p>
        </w:tc>
        <w:tc>
          <w:tcPr>
            <w:tcW w:w="8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70FBAC" w14:textId="77777777" w:rsidR="003223AA" w:rsidRPr="00B67D19" w:rsidRDefault="003223AA" w:rsidP="009F538B">
            <w:pPr>
              <w:spacing w:before="0"/>
              <w:jc w:val="center"/>
              <w:rPr>
                <w:b/>
                <w:sz w:val="18"/>
                <w:szCs w:val="18"/>
              </w:rPr>
            </w:pPr>
            <w:r w:rsidRPr="00B67D19">
              <w:rPr>
                <w:b/>
                <w:sz w:val="18"/>
                <w:szCs w:val="18"/>
              </w:rPr>
              <w:t>High level</w:t>
            </w:r>
          </w:p>
        </w:tc>
        <w:tc>
          <w:tcPr>
            <w:tcW w:w="22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73F04A" w14:textId="77777777" w:rsidR="003223AA" w:rsidRPr="00912383" w:rsidRDefault="003223AA" w:rsidP="009F538B">
            <w:pPr>
              <w:spacing w:before="40" w:after="40"/>
              <w:jc w:val="center"/>
              <w:rPr>
                <w:sz w:val="18"/>
                <w:szCs w:val="18"/>
              </w:rPr>
            </w:pPr>
            <w:r w:rsidRPr="00912383">
              <w:rPr>
                <w:sz w:val="18"/>
                <w:szCs w:val="18"/>
              </w:rPr>
              <w:t xml:space="preserve">Two or more of the </w:t>
            </w:r>
            <w:r w:rsidRPr="00912383">
              <w:rPr>
                <w:i/>
                <w:sz w:val="18"/>
                <w:szCs w:val="18"/>
              </w:rPr>
              <w:t xml:space="preserve">high </w:t>
            </w:r>
            <w:r>
              <w:rPr>
                <w:i/>
                <w:sz w:val="18"/>
                <w:szCs w:val="18"/>
              </w:rPr>
              <w:t>Risk</w:t>
            </w:r>
            <w:r w:rsidRPr="00912383">
              <w:rPr>
                <w:i/>
                <w:sz w:val="18"/>
                <w:szCs w:val="18"/>
              </w:rPr>
              <w:t xml:space="preserve"> activities</w:t>
            </w:r>
            <w:r w:rsidRPr="00912383">
              <w:rPr>
                <w:sz w:val="18"/>
                <w:szCs w:val="18"/>
              </w:rPr>
              <w:t xml:space="preserve"> were identified in the HSE </w:t>
            </w:r>
            <w:r>
              <w:rPr>
                <w:sz w:val="18"/>
                <w:szCs w:val="18"/>
              </w:rPr>
              <w:t>Risk</w:t>
            </w:r>
            <w:r w:rsidRPr="00912383">
              <w:rPr>
                <w:sz w:val="18"/>
                <w:szCs w:val="18"/>
              </w:rPr>
              <w:t xml:space="preserve"> Checklist</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D63BEC" w14:textId="77777777" w:rsidR="003223AA" w:rsidRPr="00912383" w:rsidRDefault="003223AA" w:rsidP="00040F94">
            <w:pPr>
              <w:pStyle w:val="ListParagraph"/>
              <w:numPr>
                <w:ilvl w:val="0"/>
                <w:numId w:val="24"/>
              </w:numPr>
              <w:spacing w:before="40" w:after="40"/>
              <w:ind w:left="125" w:hanging="142"/>
              <w:rPr>
                <w:sz w:val="18"/>
                <w:szCs w:val="18"/>
              </w:rPr>
            </w:pPr>
            <w:r w:rsidRPr="00912383">
              <w:rPr>
                <w:sz w:val="18"/>
                <w:szCs w:val="18"/>
              </w:rPr>
              <w:t xml:space="preserve">TasNetworks owns the buildings, sites, assets, equipment and/or plant, and </w:t>
            </w:r>
          </w:p>
          <w:p w14:paraId="1BC59C16" w14:textId="77777777" w:rsidR="003223AA" w:rsidRPr="00912383" w:rsidRDefault="003223AA" w:rsidP="009F538B">
            <w:pPr>
              <w:pStyle w:val="ListParagraph"/>
              <w:numPr>
                <w:ilvl w:val="0"/>
                <w:numId w:val="24"/>
              </w:numPr>
              <w:spacing w:before="40" w:after="40"/>
              <w:ind w:left="125" w:hanging="142"/>
              <w:rPr>
                <w:sz w:val="18"/>
                <w:szCs w:val="18"/>
              </w:rPr>
            </w:pPr>
            <w:r w:rsidRPr="00912383">
              <w:rPr>
                <w:sz w:val="18"/>
                <w:szCs w:val="18"/>
              </w:rPr>
              <w:t xml:space="preserve">TasNetworks will </w:t>
            </w:r>
            <w:r>
              <w:rPr>
                <w:sz w:val="18"/>
                <w:szCs w:val="18"/>
              </w:rPr>
              <w:t>provide</w:t>
            </w:r>
            <w:r w:rsidRPr="00912383">
              <w:rPr>
                <w:sz w:val="18"/>
                <w:szCs w:val="18"/>
              </w:rPr>
              <w:t xml:space="preserve"> the </w:t>
            </w:r>
            <w:r>
              <w:rPr>
                <w:sz w:val="18"/>
                <w:szCs w:val="18"/>
              </w:rPr>
              <w:t>Contractor</w:t>
            </w:r>
            <w:r w:rsidRPr="00912383">
              <w:rPr>
                <w:sz w:val="18"/>
                <w:szCs w:val="18"/>
              </w:rPr>
              <w:t xml:space="preserve"> information or advice to manage one or more </w:t>
            </w:r>
            <w:r w:rsidRPr="00912383">
              <w:rPr>
                <w:i/>
                <w:sz w:val="18"/>
                <w:szCs w:val="18"/>
              </w:rPr>
              <w:t xml:space="preserve">high </w:t>
            </w:r>
            <w:r>
              <w:rPr>
                <w:i/>
                <w:sz w:val="18"/>
                <w:szCs w:val="18"/>
              </w:rPr>
              <w:t>Risk</w:t>
            </w:r>
            <w:r w:rsidRPr="00912383">
              <w:rPr>
                <w:i/>
                <w:sz w:val="18"/>
                <w:szCs w:val="18"/>
              </w:rPr>
              <w:t xml:space="preserve"> activities</w:t>
            </w:r>
            <w:r>
              <w:rPr>
                <w:i/>
                <w:sz w:val="18"/>
                <w:szCs w:val="18"/>
              </w:rPr>
              <w:t xml:space="preserve"> (</w:t>
            </w:r>
            <w:r>
              <w:rPr>
                <w:sz w:val="18"/>
                <w:szCs w:val="18"/>
              </w:rPr>
              <w:t>eg work procedures</w:t>
            </w:r>
            <w:r w:rsidR="003E2E0B">
              <w:rPr>
                <w:sz w:val="18"/>
                <w:szCs w:val="18"/>
              </w:rPr>
              <w:t>/practices</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01B92F" w14:textId="77777777" w:rsidR="003223AA" w:rsidRPr="00912383" w:rsidRDefault="003223AA" w:rsidP="009F538B">
            <w:pPr>
              <w:spacing w:before="40" w:after="4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29F499" w14:textId="77777777" w:rsidR="003223AA" w:rsidRPr="00912383" w:rsidRDefault="003223AA" w:rsidP="009F538B">
            <w:pPr>
              <w:spacing w:before="40" w:after="40"/>
              <w:jc w:val="center"/>
              <w:rPr>
                <w:sz w:val="18"/>
                <w:szCs w:val="18"/>
              </w:rPr>
            </w:pPr>
          </w:p>
        </w:tc>
      </w:tr>
      <w:tr w:rsidR="003223AA" w:rsidRPr="00915D00" w14:paraId="738DE4C0" w14:textId="77777777" w:rsidTr="003E2E0B">
        <w:tc>
          <w:tcPr>
            <w:tcW w:w="882" w:type="dxa"/>
            <w:vMerge/>
            <w:tcBorders>
              <w:left w:val="single" w:sz="4" w:space="0" w:color="auto"/>
              <w:right w:val="single" w:sz="4" w:space="0" w:color="auto"/>
            </w:tcBorders>
            <w:shd w:val="clear" w:color="auto" w:fill="F2DBDB" w:themeFill="accent2" w:themeFillTint="33"/>
          </w:tcPr>
          <w:p w14:paraId="16A0AA0E" w14:textId="77777777" w:rsidR="003223AA" w:rsidRPr="00B67D19" w:rsidRDefault="003223AA" w:rsidP="009F538B">
            <w:pPr>
              <w:spacing w:before="0"/>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A88832" w14:textId="77777777" w:rsidR="003223AA" w:rsidRPr="00B67D19" w:rsidRDefault="003223AA" w:rsidP="009F538B">
            <w:pPr>
              <w:spacing w:before="0"/>
              <w:jc w:val="center"/>
              <w:rPr>
                <w:b/>
                <w:sz w:val="18"/>
                <w:szCs w:val="18"/>
              </w:rPr>
            </w:pPr>
            <w:r w:rsidRPr="00B67D19">
              <w:rPr>
                <w:b/>
                <w:sz w:val="18"/>
                <w:szCs w:val="18"/>
              </w:rPr>
              <w:t xml:space="preserve"> Medium level</w:t>
            </w:r>
          </w:p>
        </w:tc>
        <w:tc>
          <w:tcPr>
            <w:tcW w:w="22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7DA6FA" w14:textId="77777777" w:rsidR="003223AA" w:rsidRPr="00912383" w:rsidRDefault="003223AA" w:rsidP="00040F94">
            <w:pPr>
              <w:pStyle w:val="ListParagraph"/>
              <w:numPr>
                <w:ilvl w:val="0"/>
                <w:numId w:val="24"/>
              </w:numPr>
              <w:spacing w:before="40" w:after="40"/>
              <w:ind w:left="125" w:hanging="142"/>
              <w:rPr>
                <w:sz w:val="18"/>
                <w:szCs w:val="18"/>
              </w:rPr>
            </w:pPr>
            <w:r w:rsidRPr="00912383">
              <w:rPr>
                <w:sz w:val="18"/>
                <w:szCs w:val="18"/>
              </w:rPr>
              <w:t xml:space="preserve">One of the </w:t>
            </w:r>
            <w:r w:rsidRPr="00912383">
              <w:rPr>
                <w:i/>
                <w:sz w:val="18"/>
                <w:szCs w:val="18"/>
              </w:rPr>
              <w:t xml:space="preserve">high </w:t>
            </w:r>
            <w:r>
              <w:rPr>
                <w:i/>
                <w:sz w:val="18"/>
                <w:szCs w:val="18"/>
              </w:rPr>
              <w:t>Risk</w:t>
            </w:r>
            <w:r w:rsidRPr="00912383">
              <w:rPr>
                <w:i/>
                <w:sz w:val="18"/>
                <w:szCs w:val="18"/>
              </w:rPr>
              <w:t xml:space="preserve"> activities </w:t>
            </w:r>
            <w:r w:rsidRPr="00912383">
              <w:rPr>
                <w:sz w:val="18"/>
                <w:szCs w:val="18"/>
              </w:rPr>
              <w:t xml:space="preserve">was identified in the HSE </w:t>
            </w:r>
            <w:r>
              <w:rPr>
                <w:sz w:val="18"/>
                <w:szCs w:val="18"/>
              </w:rPr>
              <w:t>Risk</w:t>
            </w:r>
            <w:r w:rsidRPr="00912383">
              <w:rPr>
                <w:sz w:val="18"/>
                <w:szCs w:val="18"/>
              </w:rPr>
              <w:t xml:space="preserve"> Checklist, or</w:t>
            </w:r>
          </w:p>
          <w:p w14:paraId="677BA33A" w14:textId="77777777" w:rsidR="003223AA" w:rsidRPr="00912383" w:rsidRDefault="003223AA" w:rsidP="00040F94">
            <w:pPr>
              <w:pStyle w:val="ListParagraph"/>
              <w:numPr>
                <w:ilvl w:val="0"/>
                <w:numId w:val="24"/>
              </w:numPr>
              <w:spacing w:before="40" w:after="40"/>
              <w:ind w:left="125" w:hanging="142"/>
              <w:rPr>
                <w:sz w:val="18"/>
                <w:szCs w:val="18"/>
              </w:rPr>
            </w:pPr>
            <w:r w:rsidRPr="00912383">
              <w:rPr>
                <w:sz w:val="18"/>
                <w:szCs w:val="18"/>
              </w:rPr>
              <w:t xml:space="preserve">One or more of the </w:t>
            </w:r>
            <w:r w:rsidRPr="00912383">
              <w:rPr>
                <w:i/>
                <w:sz w:val="18"/>
                <w:szCs w:val="18"/>
              </w:rPr>
              <w:t xml:space="preserve">other HSE </w:t>
            </w:r>
            <w:r>
              <w:rPr>
                <w:i/>
                <w:sz w:val="18"/>
                <w:szCs w:val="18"/>
              </w:rPr>
              <w:t>Risk</w:t>
            </w:r>
            <w:r w:rsidRPr="00912383">
              <w:rPr>
                <w:i/>
                <w:sz w:val="18"/>
                <w:szCs w:val="18"/>
              </w:rPr>
              <w:t>s that require a work practice</w:t>
            </w:r>
            <w:r w:rsidRPr="00912383">
              <w:rPr>
                <w:sz w:val="18"/>
                <w:szCs w:val="18"/>
              </w:rPr>
              <w:t xml:space="preserve"> were identified in the HSE </w:t>
            </w:r>
            <w:r>
              <w:rPr>
                <w:sz w:val="18"/>
                <w:szCs w:val="18"/>
              </w:rPr>
              <w:t>Risk</w:t>
            </w:r>
            <w:r w:rsidRPr="00912383">
              <w:rPr>
                <w:sz w:val="18"/>
                <w:szCs w:val="18"/>
              </w:rPr>
              <w:t xml:space="preserve"> Checklist</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D31E32E" w14:textId="77777777" w:rsidR="003223AA" w:rsidRPr="00912383" w:rsidRDefault="003223AA" w:rsidP="00040F94">
            <w:pPr>
              <w:pStyle w:val="ListParagraph"/>
              <w:numPr>
                <w:ilvl w:val="0"/>
                <w:numId w:val="24"/>
              </w:numPr>
              <w:spacing w:before="40" w:after="40"/>
              <w:ind w:left="125" w:hanging="142"/>
              <w:rPr>
                <w:sz w:val="18"/>
                <w:szCs w:val="18"/>
              </w:rPr>
            </w:pPr>
            <w:r w:rsidRPr="00912383">
              <w:rPr>
                <w:sz w:val="18"/>
                <w:szCs w:val="18"/>
              </w:rPr>
              <w:t xml:space="preserve">TasNetworks owns the buildings, sites, assets, equipment and/or plant, and </w:t>
            </w:r>
          </w:p>
          <w:p w14:paraId="4DE51FE5" w14:textId="77777777" w:rsidR="003223AA" w:rsidRPr="00912383" w:rsidRDefault="003223AA" w:rsidP="003E2E0B">
            <w:pPr>
              <w:pStyle w:val="ListParagraph"/>
              <w:numPr>
                <w:ilvl w:val="0"/>
                <w:numId w:val="24"/>
              </w:numPr>
              <w:spacing w:before="40" w:after="40"/>
              <w:ind w:left="125" w:hanging="142"/>
              <w:rPr>
                <w:sz w:val="18"/>
                <w:szCs w:val="18"/>
              </w:rPr>
            </w:pPr>
            <w:r w:rsidRPr="00912383">
              <w:rPr>
                <w:sz w:val="18"/>
                <w:szCs w:val="18"/>
              </w:rPr>
              <w:t xml:space="preserve">TasNetworks </w:t>
            </w:r>
            <w:r>
              <w:rPr>
                <w:sz w:val="18"/>
                <w:szCs w:val="18"/>
              </w:rPr>
              <w:t xml:space="preserve">specific risks </w:t>
            </w:r>
            <w:r w:rsidR="003E2E0B">
              <w:rPr>
                <w:sz w:val="18"/>
                <w:szCs w:val="18"/>
              </w:rPr>
              <w:t>which requires</w:t>
            </w:r>
            <w:r>
              <w:rPr>
                <w:sz w:val="18"/>
                <w:szCs w:val="18"/>
              </w:rPr>
              <w:t xml:space="preserve"> TasNetworks to provide HSE information and induction.</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A057944" w14:textId="77777777" w:rsidR="003223AA" w:rsidRPr="00912383" w:rsidRDefault="003223AA" w:rsidP="009F538B">
            <w:pPr>
              <w:spacing w:before="40" w:after="40"/>
              <w:jc w:val="center"/>
              <w:rPr>
                <w:sz w:val="18"/>
                <w:szCs w:val="18"/>
              </w:rPr>
            </w:pPr>
            <w:r w:rsidRPr="00912383">
              <w:rPr>
                <w:sz w:val="18"/>
                <w:szCs w:val="18"/>
              </w:rPr>
              <w:t>1 year or more</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0A272D" w14:textId="77777777" w:rsidR="003223AA" w:rsidRPr="00912383" w:rsidRDefault="003223AA" w:rsidP="009F538B">
            <w:pPr>
              <w:spacing w:before="40" w:after="40"/>
              <w:jc w:val="center"/>
              <w:rPr>
                <w:sz w:val="18"/>
                <w:szCs w:val="18"/>
              </w:rPr>
            </w:pPr>
            <w:r w:rsidRPr="00912383">
              <w:rPr>
                <w:sz w:val="18"/>
                <w:szCs w:val="18"/>
              </w:rPr>
              <w:t xml:space="preserve">Working at a worksite with TasNetworks team members and/or with multiple </w:t>
            </w:r>
            <w:r>
              <w:rPr>
                <w:sz w:val="18"/>
                <w:szCs w:val="18"/>
              </w:rPr>
              <w:t>Contractor</w:t>
            </w:r>
            <w:r w:rsidRPr="00912383">
              <w:rPr>
                <w:sz w:val="18"/>
                <w:szCs w:val="18"/>
              </w:rPr>
              <w:t xml:space="preserve">s  and/or </w:t>
            </w:r>
            <w:r>
              <w:rPr>
                <w:sz w:val="18"/>
                <w:szCs w:val="18"/>
              </w:rPr>
              <w:t>subcontractor</w:t>
            </w:r>
            <w:r w:rsidRPr="00912383">
              <w:rPr>
                <w:sz w:val="18"/>
                <w:szCs w:val="18"/>
              </w:rPr>
              <w:t>s</w:t>
            </w:r>
          </w:p>
        </w:tc>
      </w:tr>
      <w:tr w:rsidR="003223AA" w:rsidRPr="00915D00" w14:paraId="39331234" w14:textId="77777777" w:rsidTr="003E2E0B">
        <w:tc>
          <w:tcPr>
            <w:tcW w:w="882" w:type="dxa"/>
            <w:vMerge/>
            <w:tcBorders>
              <w:left w:val="single" w:sz="4" w:space="0" w:color="auto"/>
              <w:bottom w:val="single" w:sz="4" w:space="0" w:color="auto"/>
              <w:right w:val="single" w:sz="4" w:space="0" w:color="auto"/>
            </w:tcBorders>
            <w:shd w:val="clear" w:color="auto" w:fill="F2DBDB" w:themeFill="accent2" w:themeFillTint="33"/>
          </w:tcPr>
          <w:p w14:paraId="258DA040" w14:textId="77777777" w:rsidR="003223AA" w:rsidRPr="00B67D19" w:rsidRDefault="003223AA" w:rsidP="009F538B">
            <w:pPr>
              <w:spacing w:before="0"/>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496C86" w14:textId="77777777" w:rsidR="003223AA" w:rsidRPr="00B67D19" w:rsidRDefault="003223AA" w:rsidP="009F538B">
            <w:pPr>
              <w:spacing w:before="0"/>
              <w:jc w:val="center"/>
              <w:rPr>
                <w:b/>
                <w:sz w:val="18"/>
                <w:szCs w:val="18"/>
              </w:rPr>
            </w:pPr>
            <w:r w:rsidRPr="00B67D19">
              <w:rPr>
                <w:b/>
                <w:sz w:val="18"/>
                <w:szCs w:val="18"/>
              </w:rPr>
              <w:t>Low level</w:t>
            </w:r>
          </w:p>
        </w:tc>
        <w:tc>
          <w:tcPr>
            <w:tcW w:w="22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D53024" w14:textId="77777777" w:rsidR="003223AA" w:rsidRDefault="003223AA" w:rsidP="00040F94">
            <w:pPr>
              <w:pStyle w:val="ListParagraph"/>
              <w:numPr>
                <w:ilvl w:val="0"/>
                <w:numId w:val="24"/>
              </w:numPr>
              <w:spacing w:before="40" w:after="40"/>
              <w:ind w:left="125" w:hanging="142"/>
              <w:rPr>
                <w:sz w:val="18"/>
                <w:szCs w:val="18"/>
              </w:rPr>
            </w:pPr>
            <w:r w:rsidRPr="00912383">
              <w:rPr>
                <w:sz w:val="18"/>
                <w:szCs w:val="18"/>
              </w:rPr>
              <w:t xml:space="preserve">Low/no </w:t>
            </w:r>
            <w:r>
              <w:rPr>
                <w:sz w:val="18"/>
                <w:szCs w:val="18"/>
              </w:rPr>
              <w:t xml:space="preserve">risk </w:t>
            </w:r>
            <w:r w:rsidRPr="00912383">
              <w:rPr>
                <w:sz w:val="18"/>
                <w:szCs w:val="18"/>
              </w:rPr>
              <w:t xml:space="preserve">identified in the HSE </w:t>
            </w:r>
            <w:r>
              <w:rPr>
                <w:sz w:val="18"/>
                <w:szCs w:val="18"/>
              </w:rPr>
              <w:t>Risk</w:t>
            </w:r>
            <w:r w:rsidRPr="00912383">
              <w:rPr>
                <w:sz w:val="18"/>
                <w:szCs w:val="18"/>
              </w:rPr>
              <w:t xml:space="preserve"> Checklist</w:t>
            </w:r>
          </w:p>
          <w:p w14:paraId="09A4984B" w14:textId="77777777" w:rsidR="003223AA" w:rsidRPr="00912383" w:rsidRDefault="003223AA" w:rsidP="00040F94">
            <w:pPr>
              <w:pStyle w:val="ListParagraph"/>
              <w:numPr>
                <w:ilvl w:val="0"/>
                <w:numId w:val="24"/>
              </w:numPr>
              <w:spacing w:before="40" w:after="40"/>
              <w:ind w:left="125" w:hanging="142"/>
              <w:rPr>
                <w:sz w:val="18"/>
                <w:szCs w:val="18"/>
              </w:rPr>
            </w:pPr>
            <w:r>
              <w:rPr>
                <w:sz w:val="18"/>
                <w:szCs w:val="18"/>
              </w:rPr>
              <w:t>For example, providing consultancy service</w:t>
            </w:r>
            <w:r w:rsidRPr="00912383">
              <w:rPr>
                <w:sz w:val="18"/>
                <w:szCs w:val="18"/>
              </w:rPr>
              <w:t>, first aid kit a</w:t>
            </w:r>
            <w:r>
              <w:rPr>
                <w:sz w:val="18"/>
                <w:szCs w:val="18"/>
              </w:rPr>
              <w:t>nd fire extinguisher inspector</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73261A" w14:textId="77777777" w:rsidR="003223AA" w:rsidRDefault="003223AA" w:rsidP="00040F94">
            <w:pPr>
              <w:pStyle w:val="ListParagraph"/>
              <w:numPr>
                <w:ilvl w:val="0"/>
                <w:numId w:val="24"/>
              </w:numPr>
              <w:spacing w:before="40" w:after="40"/>
              <w:ind w:left="125" w:hanging="142"/>
              <w:rPr>
                <w:sz w:val="18"/>
                <w:szCs w:val="18"/>
              </w:rPr>
            </w:pPr>
            <w:r w:rsidRPr="00912383">
              <w:rPr>
                <w:sz w:val="18"/>
                <w:szCs w:val="18"/>
              </w:rPr>
              <w:t xml:space="preserve">TasNetworks does not need to support the </w:t>
            </w:r>
            <w:r>
              <w:rPr>
                <w:sz w:val="18"/>
                <w:szCs w:val="18"/>
              </w:rPr>
              <w:t>Contractor</w:t>
            </w:r>
            <w:r w:rsidRPr="00912383">
              <w:rPr>
                <w:sz w:val="18"/>
                <w:szCs w:val="18"/>
              </w:rPr>
              <w:t xml:space="preserve"> to manage </w:t>
            </w:r>
            <w:r>
              <w:rPr>
                <w:sz w:val="18"/>
                <w:szCs w:val="18"/>
              </w:rPr>
              <w:t>Risk</w:t>
            </w:r>
          </w:p>
          <w:p w14:paraId="7E897767" w14:textId="77777777" w:rsidR="003223AA" w:rsidRPr="000E45BF" w:rsidRDefault="003223AA" w:rsidP="00040F94">
            <w:pPr>
              <w:pStyle w:val="ListParagraph"/>
              <w:numPr>
                <w:ilvl w:val="0"/>
                <w:numId w:val="24"/>
              </w:numPr>
              <w:spacing w:before="40" w:after="40"/>
              <w:ind w:left="125" w:hanging="142"/>
              <w:rPr>
                <w:sz w:val="18"/>
                <w:szCs w:val="18"/>
              </w:rPr>
            </w:pPr>
            <w:r>
              <w:rPr>
                <w:sz w:val="18"/>
                <w:szCs w:val="18"/>
              </w:rPr>
              <w:t xml:space="preserve">Basic online HSE induction and site induction to </w:t>
            </w:r>
            <w:r w:rsidRPr="00912383">
              <w:rPr>
                <w:sz w:val="18"/>
                <w:szCs w:val="18"/>
              </w:rPr>
              <w:t>TasNetworks buildings, sites, assets, equipment, plant</w:t>
            </w:r>
            <w:r>
              <w:rPr>
                <w:sz w:val="18"/>
                <w:szCs w:val="18"/>
              </w:rPr>
              <w:t xml:space="preserve"> is sufficient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B6A0F4" w14:textId="77777777" w:rsidR="003223AA" w:rsidRPr="00912383" w:rsidRDefault="003223AA" w:rsidP="009F538B">
            <w:pPr>
              <w:spacing w:before="40" w:after="40"/>
              <w:jc w:val="center"/>
              <w:rPr>
                <w:sz w:val="18"/>
                <w:szCs w:val="18"/>
              </w:rPr>
            </w:pPr>
            <w:r w:rsidRPr="00912383">
              <w:rPr>
                <w:sz w:val="18"/>
                <w:szCs w:val="18"/>
              </w:rPr>
              <w:t>Days - months</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499844" w14:textId="77777777" w:rsidR="003223AA" w:rsidRPr="00912383" w:rsidRDefault="003223AA" w:rsidP="00040F94">
            <w:pPr>
              <w:pStyle w:val="ListParagraph"/>
              <w:numPr>
                <w:ilvl w:val="0"/>
                <w:numId w:val="24"/>
              </w:numPr>
              <w:spacing w:before="40" w:after="40"/>
              <w:ind w:left="125" w:hanging="142"/>
              <w:rPr>
                <w:sz w:val="18"/>
                <w:szCs w:val="18"/>
              </w:rPr>
            </w:pPr>
            <w:r>
              <w:rPr>
                <w:sz w:val="18"/>
                <w:szCs w:val="18"/>
              </w:rPr>
              <w:t>Contractor</w:t>
            </w:r>
            <w:r w:rsidRPr="00912383">
              <w:rPr>
                <w:sz w:val="18"/>
                <w:szCs w:val="18"/>
              </w:rPr>
              <w:t>s working at the same worksite/s but at different times, or</w:t>
            </w:r>
          </w:p>
          <w:p w14:paraId="61634AA2" w14:textId="77777777" w:rsidR="003223AA" w:rsidRPr="00912383" w:rsidRDefault="003223AA" w:rsidP="00040F94">
            <w:pPr>
              <w:pStyle w:val="ListParagraph"/>
              <w:numPr>
                <w:ilvl w:val="0"/>
                <w:numId w:val="24"/>
              </w:numPr>
              <w:spacing w:before="40" w:after="40"/>
              <w:ind w:left="125" w:hanging="142"/>
              <w:rPr>
                <w:sz w:val="18"/>
                <w:szCs w:val="18"/>
              </w:rPr>
            </w:pPr>
            <w:r>
              <w:rPr>
                <w:sz w:val="18"/>
                <w:szCs w:val="18"/>
              </w:rPr>
              <w:t>One contracting organisation/Contractor</w:t>
            </w:r>
            <w:r w:rsidRPr="00912383">
              <w:rPr>
                <w:sz w:val="18"/>
                <w:szCs w:val="18"/>
              </w:rPr>
              <w:t xml:space="preserve"> involved</w:t>
            </w:r>
          </w:p>
        </w:tc>
      </w:tr>
    </w:tbl>
    <w:p w14:paraId="774E1733" w14:textId="77777777" w:rsidR="00040F94" w:rsidRDefault="00040F94" w:rsidP="00821782">
      <w:pPr>
        <w:spacing w:before="0"/>
        <w:ind w:right="198"/>
        <w:rPr>
          <w:rFonts w:cs="TT268Bo00"/>
          <w:sz w:val="16"/>
          <w:szCs w:val="16"/>
        </w:rPr>
      </w:pPr>
      <w:r w:rsidRPr="00915D00">
        <w:rPr>
          <w:sz w:val="16"/>
          <w:szCs w:val="16"/>
        </w:rPr>
        <w:t>*</w:t>
      </w:r>
      <w:r w:rsidRPr="00915D00">
        <w:rPr>
          <w:rFonts w:cs="TT268Bo00"/>
          <w:sz w:val="16"/>
          <w:szCs w:val="16"/>
        </w:rPr>
        <w:t xml:space="preserve"> Standards specified in the </w:t>
      </w:r>
      <w:r w:rsidRPr="00915D00">
        <w:rPr>
          <w:rFonts w:cs="TT268Bo00"/>
          <w:i/>
          <w:sz w:val="16"/>
          <w:szCs w:val="16"/>
        </w:rPr>
        <w:t xml:space="preserve">ENA NENS 10-2005 National Guidelines for </w:t>
      </w:r>
      <w:r>
        <w:rPr>
          <w:rFonts w:cs="TT268Bo00"/>
          <w:i/>
          <w:sz w:val="16"/>
          <w:szCs w:val="16"/>
        </w:rPr>
        <w:t>Contractor</w:t>
      </w:r>
      <w:r w:rsidRPr="00915D00">
        <w:rPr>
          <w:rFonts w:cs="TT268Bo00"/>
          <w:i/>
          <w:sz w:val="16"/>
          <w:szCs w:val="16"/>
        </w:rPr>
        <w:t xml:space="preserve"> Occupational Health and Safety Management </w:t>
      </w:r>
      <w:r w:rsidRPr="00915D00">
        <w:rPr>
          <w:rFonts w:cs="TT268Bo00"/>
          <w:sz w:val="16"/>
          <w:szCs w:val="16"/>
        </w:rPr>
        <w:t>to determine the degree of management.</w:t>
      </w:r>
    </w:p>
    <w:p w14:paraId="09DCF638" w14:textId="77777777" w:rsidR="00040F94" w:rsidRDefault="00040F94" w:rsidP="00821782">
      <w:pPr>
        <w:spacing w:before="0"/>
        <w:rPr>
          <w:rFonts w:cs="TT268Bo00"/>
          <w:sz w:val="16"/>
          <w:szCs w:val="16"/>
        </w:rPr>
      </w:pPr>
      <w:r>
        <w:rPr>
          <w:color w:val="000000" w:themeColor="text1"/>
          <w:sz w:val="18"/>
          <w:szCs w:val="18"/>
        </w:rPr>
        <w:t>∞</w:t>
      </w:r>
      <w:r w:rsidRPr="00BF43F5">
        <w:rPr>
          <w:rFonts w:cs="TT268Bo00"/>
          <w:sz w:val="16"/>
          <w:szCs w:val="16"/>
        </w:rPr>
        <w:t>Under the WHS Act</w:t>
      </w:r>
      <w:r>
        <w:rPr>
          <w:rFonts w:cs="TT268Bo00"/>
          <w:sz w:val="16"/>
          <w:szCs w:val="16"/>
        </w:rPr>
        <w:t xml:space="preserve"> 2012</w:t>
      </w:r>
      <w:r w:rsidRPr="00BF43F5">
        <w:rPr>
          <w:rFonts w:cs="TT268Bo00"/>
          <w:sz w:val="16"/>
          <w:szCs w:val="16"/>
        </w:rPr>
        <w:t>, TasNetworks has duties to</w:t>
      </w:r>
      <w:r>
        <w:rPr>
          <w:rFonts w:cs="TT268Bo00"/>
          <w:sz w:val="16"/>
          <w:szCs w:val="16"/>
        </w:rPr>
        <w:t>:</w:t>
      </w:r>
      <w:r w:rsidRPr="00BF43F5">
        <w:rPr>
          <w:rFonts w:cs="TT268Bo00"/>
          <w:sz w:val="16"/>
          <w:szCs w:val="16"/>
        </w:rPr>
        <w:t xml:space="preserve"> manage</w:t>
      </w:r>
      <w:r>
        <w:rPr>
          <w:rFonts w:cs="TT268Bo00"/>
          <w:sz w:val="16"/>
          <w:szCs w:val="16"/>
        </w:rPr>
        <w:t xml:space="preserve"> and Control our</w:t>
      </w:r>
      <w:r w:rsidRPr="00BF43F5">
        <w:rPr>
          <w:rFonts w:cs="TT268Bo00"/>
          <w:sz w:val="16"/>
          <w:szCs w:val="16"/>
        </w:rPr>
        <w:t xml:space="preserve"> workplaces</w:t>
      </w:r>
      <w:r>
        <w:rPr>
          <w:rFonts w:cs="TT268Bo00"/>
          <w:sz w:val="16"/>
          <w:szCs w:val="16"/>
        </w:rPr>
        <w:t>, duties to consult, cooperate and coordinate with Contractors and subcontractors to manage Risk.</w:t>
      </w:r>
    </w:p>
    <w:p w14:paraId="7CDE6B07" w14:textId="77777777" w:rsidR="003E2E0B" w:rsidRDefault="003E2E0B" w:rsidP="003E2E0B">
      <w:pPr>
        <w:autoSpaceDE w:val="0"/>
        <w:autoSpaceDN w:val="0"/>
        <w:adjustRightInd w:val="0"/>
        <w:spacing w:before="0"/>
        <w:rPr>
          <w:rFonts w:cs="TT268Bo00"/>
          <w:b/>
          <w:sz w:val="28"/>
          <w:szCs w:val="28"/>
        </w:rPr>
      </w:pPr>
      <w:r>
        <w:rPr>
          <w:rFonts w:cs="TT268Bo00"/>
          <w:b/>
          <w:sz w:val="28"/>
          <w:szCs w:val="28"/>
        </w:rPr>
        <w:t>Contract Classification</w:t>
      </w:r>
    </w:p>
    <w:p w14:paraId="7BBCDD95" w14:textId="77777777" w:rsidR="003E2E0B" w:rsidRPr="00DE56DC" w:rsidRDefault="003E2E0B" w:rsidP="00821782">
      <w:pPr>
        <w:spacing w:before="0"/>
        <w:rPr>
          <w:rFonts w:cs="TT268Bo00"/>
          <w:sz w:val="16"/>
          <w:szCs w:val="16"/>
        </w:rPr>
      </w:pPr>
    </w:p>
    <w:tbl>
      <w:tblPr>
        <w:tblStyle w:val="TableGrid"/>
        <w:tblW w:w="9639" w:type="dxa"/>
        <w:tblInd w:w="112" w:type="dxa"/>
        <w:shd w:val="clear" w:color="auto" w:fill="DBE5F1" w:themeFill="accent1" w:themeFillTint="33"/>
        <w:tblLook w:val="04A0" w:firstRow="1" w:lastRow="0" w:firstColumn="1" w:lastColumn="0" w:noHBand="0" w:noVBand="1"/>
      </w:tblPr>
      <w:tblGrid>
        <w:gridCol w:w="4561"/>
        <w:gridCol w:w="5078"/>
      </w:tblGrid>
      <w:tr w:rsidR="00040F94" w:rsidRPr="000A15FD" w14:paraId="08B08BAA" w14:textId="77777777" w:rsidTr="00821782">
        <w:tc>
          <w:tcPr>
            <w:tcW w:w="4561" w:type="dxa"/>
            <w:shd w:val="clear" w:color="auto" w:fill="DBE5F1" w:themeFill="accent1" w:themeFillTint="33"/>
            <w:vAlign w:val="center"/>
          </w:tcPr>
          <w:p w14:paraId="178D88A7" w14:textId="77777777" w:rsidR="00040F94" w:rsidRPr="009D176B" w:rsidRDefault="00040F94" w:rsidP="009F538B">
            <w:pPr>
              <w:spacing w:after="120"/>
              <w:jc w:val="center"/>
              <w:rPr>
                <w:b/>
                <w:sz w:val="44"/>
                <w:szCs w:val="44"/>
              </w:rPr>
            </w:pPr>
            <w:r w:rsidRPr="009D176B">
              <w:rPr>
                <w:b/>
                <w:sz w:val="44"/>
                <w:szCs w:val="44"/>
              </w:rPr>
              <w:t>Results</w:t>
            </w:r>
          </w:p>
        </w:tc>
        <w:tc>
          <w:tcPr>
            <w:tcW w:w="5078" w:type="dxa"/>
            <w:shd w:val="clear" w:color="auto" w:fill="DBE5F1" w:themeFill="accent1" w:themeFillTint="33"/>
          </w:tcPr>
          <w:p w14:paraId="2BC03B52" w14:textId="77777777" w:rsidR="00040F94" w:rsidRPr="009D176B" w:rsidRDefault="00040F94" w:rsidP="009F538B">
            <w:pPr>
              <w:spacing w:after="120"/>
              <w:jc w:val="center"/>
              <w:rPr>
                <w:b/>
                <w:sz w:val="44"/>
                <w:szCs w:val="44"/>
              </w:rPr>
            </w:pPr>
            <w:r w:rsidRPr="009D176B">
              <w:rPr>
                <w:b/>
                <w:sz w:val="44"/>
                <w:szCs w:val="44"/>
              </w:rPr>
              <w:t>Classification Level</w:t>
            </w:r>
          </w:p>
        </w:tc>
      </w:tr>
      <w:tr w:rsidR="00040F94" w:rsidRPr="000A15FD" w14:paraId="2827BDE4" w14:textId="77777777" w:rsidTr="00821782">
        <w:tc>
          <w:tcPr>
            <w:tcW w:w="4561" w:type="dxa"/>
            <w:shd w:val="clear" w:color="auto" w:fill="ECF1F8"/>
          </w:tcPr>
          <w:p w14:paraId="77EAA82F" w14:textId="77777777" w:rsidR="00040F94" w:rsidRPr="00912383" w:rsidRDefault="00040F94" w:rsidP="009F538B">
            <w:pPr>
              <w:spacing w:before="80" w:after="80"/>
              <w:rPr>
                <w:sz w:val="18"/>
                <w:szCs w:val="18"/>
              </w:rPr>
            </w:pPr>
            <w:r w:rsidRPr="00912383">
              <w:rPr>
                <w:sz w:val="18"/>
                <w:szCs w:val="18"/>
              </w:rPr>
              <w:t>Two high level categories applies to the contract</w:t>
            </w:r>
          </w:p>
        </w:tc>
        <w:tc>
          <w:tcPr>
            <w:tcW w:w="5078" w:type="dxa"/>
            <w:shd w:val="clear" w:color="auto" w:fill="ECF1F8"/>
          </w:tcPr>
          <w:p w14:paraId="00431275" w14:textId="77777777" w:rsidR="00040F94" w:rsidRPr="00912383" w:rsidRDefault="00040F94" w:rsidP="009F538B">
            <w:pPr>
              <w:spacing w:before="80" w:after="80"/>
              <w:jc w:val="center"/>
              <w:rPr>
                <w:sz w:val="18"/>
                <w:szCs w:val="18"/>
              </w:rPr>
            </w:pPr>
            <w:r w:rsidRPr="00912383">
              <w:rPr>
                <w:sz w:val="18"/>
                <w:szCs w:val="18"/>
              </w:rPr>
              <w:t>1</w:t>
            </w:r>
          </w:p>
        </w:tc>
      </w:tr>
      <w:tr w:rsidR="00040F94" w:rsidRPr="000A15FD" w14:paraId="417742C6" w14:textId="77777777" w:rsidTr="00821782">
        <w:tc>
          <w:tcPr>
            <w:tcW w:w="4561" w:type="dxa"/>
            <w:shd w:val="clear" w:color="auto" w:fill="ECF1F8"/>
          </w:tcPr>
          <w:p w14:paraId="17AC8DD4" w14:textId="77777777" w:rsidR="00040F94" w:rsidRPr="00912383" w:rsidRDefault="00040F94" w:rsidP="009F538B">
            <w:pPr>
              <w:spacing w:before="80" w:after="80"/>
              <w:rPr>
                <w:sz w:val="18"/>
                <w:szCs w:val="18"/>
              </w:rPr>
            </w:pPr>
            <w:r w:rsidRPr="00912383">
              <w:rPr>
                <w:sz w:val="18"/>
                <w:szCs w:val="18"/>
              </w:rPr>
              <w:t>One high level category applies to the contract</w:t>
            </w:r>
          </w:p>
        </w:tc>
        <w:tc>
          <w:tcPr>
            <w:tcW w:w="5078" w:type="dxa"/>
            <w:shd w:val="clear" w:color="auto" w:fill="ECF1F8"/>
          </w:tcPr>
          <w:p w14:paraId="51C9B024" w14:textId="77777777" w:rsidR="00040F94" w:rsidRPr="00912383" w:rsidRDefault="00040F94" w:rsidP="009F538B">
            <w:pPr>
              <w:spacing w:before="80" w:after="80"/>
              <w:jc w:val="center"/>
              <w:rPr>
                <w:sz w:val="18"/>
                <w:szCs w:val="18"/>
              </w:rPr>
            </w:pPr>
            <w:r w:rsidRPr="00912383">
              <w:rPr>
                <w:sz w:val="18"/>
                <w:szCs w:val="18"/>
              </w:rPr>
              <w:t>2</w:t>
            </w:r>
          </w:p>
        </w:tc>
      </w:tr>
      <w:tr w:rsidR="00040F94" w:rsidRPr="000A15FD" w14:paraId="53D8C3EC" w14:textId="77777777" w:rsidTr="00821782">
        <w:tc>
          <w:tcPr>
            <w:tcW w:w="4561" w:type="dxa"/>
            <w:shd w:val="clear" w:color="auto" w:fill="ECF1F8"/>
          </w:tcPr>
          <w:p w14:paraId="17497CC6" w14:textId="77777777" w:rsidR="00040F94" w:rsidRPr="00912383" w:rsidRDefault="00040F94" w:rsidP="009F538B">
            <w:pPr>
              <w:spacing w:before="80" w:after="80"/>
              <w:rPr>
                <w:sz w:val="18"/>
                <w:szCs w:val="18"/>
              </w:rPr>
            </w:pPr>
            <w:r w:rsidRPr="00912383">
              <w:rPr>
                <w:sz w:val="18"/>
                <w:szCs w:val="18"/>
              </w:rPr>
              <w:t>No high level categories apply to the contract</w:t>
            </w:r>
          </w:p>
        </w:tc>
        <w:tc>
          <w:tcPr>
            <w:tcW w:w="5078" w:type="dxa"/>
            <w:shd w:val="clear" w:color="auto" w:fill="ECF1F8"/>
          </w:tcPr>
          <w:p w14:paraId="79447F68" w14:textId="77777777" w:rsidR="00040F94" w:rsidRPr="00912383" w:rsidRDefault="00040F94" w:rsidP="009F538B">
            <w:pPr>
              <w:spacing w:before="80" w:after="80"/>
              <w:jc w:val="center"/>
              <w:rPr>
                <w:sz w:val="18"/>
                <w:szCs w:val="18"/>
              </w:rPr>
            </w:pPr>
            <w:r w:rsidRPr="00912383">
              <w:rPr>
                <w:sz w:val="18"/>
                <w:szCs w:val="18"/>
              </w:rPr>
              <w:t>3</w:t>
            </w:r>
          </w:p>
        </w:tc>
      </w:tr>
    </w:tbl>
    <w:p w14:paraId="3DE11A6A" w14:textId="77777777" w:rsidR="004A6865" w:rsidRDefault="004A6865" w:rsidP="009F538B">
      <w:pPr>
        <w:spacing w:after="120"/>
      </w:pPr>
    </w:p>
    <w:p w14:paraId="7FBF1AA3" w14:textId="77777777" w:rsidR="00B666CA" w:rsidRDefault="009F538B" w:rsidP="009B5DED">
      <w:pPr>
        <w:spacing w:after="120"/>
      </w:pPr>
      <w:r>
        <w:t xml:space="preserve"> </w:t>
      </w:r>
      <w:r>
        <w:rPr>
          <w:b/>
          <w:sz w:val="28"/>
          <w:szCs w:val="28"/>
        </w:rPr>
        <w:t xml:space="preserve">The classification </w:t>
      </w:r>
      <w:r w:rsidR="004A6865">
        <w:rPr>
          <w:b/>
          <w:sz w:val="28"/>
          <w:szCs w:val="28"/>
        </w:rPr>
        <w:t>level for</w:t>
      </w:r>
      <w:r>
        <w:rPr>
          <w:b/>
          <w:sz w:val="28"/>
          <w:szCs w:val="28"/>
        </w:rPr>
        <w:t xml:space="preserve"> this work has been deemed: __________</w:t>
      </w:r>
    </w:p>
    <w:p w14:paraId="616DE004" w14:textId="77777777" w:rsidR="00415735" w:rsidRDefault="00415735" w:rsidP="00632789">
      <w:pPr>
        <w:sectPr w:rsidR="00415735" w:rsidSect="00B666CA">
          <w:pgSz w:w="11906" w:h="16838" w:code="9"/>
          <w:pgMar w:top="851" w:right="849" w:bottom="1135" w:left="1080" w:header="567" w:footer="567" w:gutter="0"/>
          <w:cols w:space="708"/>
          <w:titlePg/>
          <w:docGrid w:linePitch="360"/>
        </w:sectPr>
      </w:pPr>
    </w:p>
    <w:p w14:paraId="4F37DC95" w14:textId="77777777" w:rsidR="00415735" w:rsidRPr="00415735" w:rsidRDefault="00752667" w:rsidP="00FA3D2B">
      <w:pPr>
        <w:pStyle w:val="Normalwith30ptspacing"/>
        <w:spacing w:before="120"/>
        <w:rPr>
          <w:b/>
          <w:sz w:val="32"/>
          <w:szCs w:val="32"/>
        </w:rPr>
      </w:pPr>
      <w:r>
        <w:rPr>
          <w:b/>
          <w:sz w:val="36"/>
          <w:szCs w:val="36"/>
        </w:rPr>
        <w:lastRenderedPageBreak/>
        <w:t>SECTION</w:t>
      </w:r>
      <w:r w:rsidR="00415735" w:rsidRPr="00415735">
        <w:rPr>
          <w:b/>
          <w:sz w:val="36"/>
          <w:szCs w:val="36"/>
        </w:rPr>
        <w:t xml:space="preserve"> 3</w:t>
      </w:r>
      <w:r w:rsidR="00415735">
        <w:rPr>
          <w:b/>
          <w:sz w:val="36"/>
          <w:szCs w:val="36"/>
        </w:rPr>
        <w:t>:</w:t>
      </w:r>
    </w:p>
    <w:p w14:paraId="2D1625E2" w14:textId="77777777" w:rsidR="00415735" w:rsidRPr="00752667" w:rsidRDefault="00415735" w:rsidP="00752667">
      <w:pPr>
        <w:pStyle w:val="Heading1"/>
        <w:rPr>
          <w:sz w:val="36"/>
          <w:szCs w:val="36"/>
        </w:rPr>
      </w:pPr>
      <w:r w:rsidRPr="00752667">
        <w:rPr>
          <w:sz w:val="36"/>
          <w:szCs w:val="36"/>
        </w:rPr>
        <w:t>Specific Zero Harm requirements for Contractors</w:t>
      </w:r>
    </w:p>
    <w:p w14:paraId="45B81C34" w14:textId="77777777" w:rsidR="00752667" w:rsidRDefault="00752667" w:rsidP="00752667">
      <w:pPr>
        <w:spacing w:before="0"/>
      </w:pPr>
    </w:p>
    <w:p w14:paraId="431ECD35" w14:textId="77777777" w:rsidR="00752667" w:rsidRDefault="00752667" w:rsidP="00752667">
      <w:pPr>
        <w:spacing w:before="0"/>
        <w:ind w:right="1755"/>
      </w:pPr>
      <w:r w:rsidRPr="003040F2">
        <w:t xml:space="preserve">This section determines how we expect our Contractors to manage HSE Risk when they </w:t>
      </w:r>
      <w:r>
        <w:t xml:space="preserve">perform work for </w:t>
      </w:r>
      <w:r w:rsidRPr="00C70EFE">
        <w:t>TasNetworks</w:t>
      </w:r>
      <w:r w:rsidRPr="003040F2">
        <w:t>.</w:t>
      </w:r>
      <w:r>
        <w:t xml:space="preserve"> </w:t>
      </w:r>
    </w:p>
    <w:tbl>
      <w:tblPr>
        <w:tblStyle w:val="TableGrid"/>
        <w:tblW w:w="6602" w:type="pct"/>
        <w:tblInd w:w="-7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Look w:val="04A0" w:firstRow="1" w:lastRow="0" w:firstColumn="1" w:lastColumn="0" w:noHBand="0" w:noVBand="1"/>
      </w:tblPr>
      <w:tblGrid>
        <w:gridCol w:w="3188"/>
        <w:gridCol w:w="1599"/>
        <w:gridCol w:w="1744"/>
        <w:gridCol w:w="1460"/>
        <w:gridCol w:w="3457"/>
        <w:gridCol w:w="1450"/>
      </w:tblGrid>
      <w:tr w:rsidR="004A6865" w:rsidRPr="00742F95" w14:paraId="6BF7ADB8" w14:textId="77777777" w:rsidTr="00FE25D8">
        <w:trPr>
          <w:gridAfter w:val="1"/>
          <w:wAfter w:w="562" w:type="pct"/>
          <w:cantSplit/>
          <w:trHeight w:val="653"/>
          <w:tblHeader/>
        </w:trPr>
        <w:tc>
          <w:tcPr>
            <w:tcW w:w="1236" w:type="pct"/>
            <w:vMerge w:val="restart"/>
            <w:shd w:val="clear" w:color="auto" w:fill="C6D9F1" w:themeFill="text2" w:themeFillTint="33"/>
            <w:vAlign w:val="center"/>
          </w:tcPr>
          <w:p w14:paraId="0FB34DB0" w14:textId="77777777" w:rsidR="004A6865" w:rsidRPr="00BF4A69" w:rsidRDefault="00904D65" w:rsidP="00FE25D8">
            <w:pPr>
              <w:autoSpaceDE w:val="0"/>
              <w:autoSpaceDN w:val="0"/>
              <w:adjustRightInd w:val="0"/>
              <w:spacing w:before="240" w:after="120"/>
              <w:jc w:val="center"/>
              <w:rPr>
                <w:rFonts w:cs="TT268Bo00"/>
                <w:b/>
                <w:sz w:val="22"/>
                <w:szCs w:val="22"/>
              </w:rPr>
            </w:pPr>
            <w:r>
              <w:rPr>
                <w:rFonts w:cs="TT268Bo00"/>
                <w:b/>
                <w:sz w:val="22"/>
                <w:szCs w:val="22"/>
              </w:rPr>
              <w:t>REQUIREMENTS</w:t>
            </w:r>
          </w:p>
        </w:tc>
        <w:tc>
          <w:tcPr>
            <w:tcW w:w="3202" w:type="pct"/>
            <w:gridSpan w:val="4"/>
            <w:shd w:val="clear" w:color="auto" w:fill="C6D9F1" w:themeFill="text2" w:themeFillTint="33"/>
            <w:vAlign w:val="center"/>
          </w:tcPr>
          <w:p w14:paraId="6CB80DD6" w14:textId="77777777" w:rsidR="004A6865" w:rsidRPr="00BF4A69" w:rsidRDefault="00FE25D8" w:rsidP="00FE25D8">
            <w:pPr>
              <w:autoSpaceDE w:val="0"/>
              <w:autoSpaceDN w:val="0"/>
              <w:adjustRightInd w:val="0"/>
              <w:spacing w:before="40" w:after="40"/>
              <w:jc w:val="center"/>
              <w:rPr>
                <w:rFonts w:cs="TT268Bo00"/>
                <w:b/>
                <w:sz w:val="22"/>
                <w:szCs w:val="22"/>
              </w:rPr>
            </w:pPr>
            <w:r>
              <w:rPr>
                <w:rFonts w:cs="TT268Bo00"/>
                <w:b/>
                <w:sz w:val="22"/>
                <w:szCs w:val="22"/>
              </w:rPr>
              <w:t>CONTRACT CLASSIFICATION LEVEL</w:t>
            </w:r>
          </w:p>
        </w:tc>
      </w:tr>
      <w:tr w:rsidR="003E2E0B" w:rsidRPr="00742F95" w14:paraId="5812FC74" w14:textId="77777777" w:rsidTr="00904D65">
        <w:trPr>
          <w:gridAfter w:val="1"/>
          <w:wAfter w:w="562" w:type="pct"/>
          <w:cantSplit/>
          <w:trHeight w:val="700"/>
          <w:tblHeader/>
        </w:trPr>
        <w:tc>
          <w:tcPr>
            <w:tcW w:w="1236" w:type="pct"/>
            <w:vMerge/>
            <w:shd w:val="clear" w:color="auto" w:fill="C6D9F1" w:themeFill="text2" w:themeFillTint="33"/>
          </w:tcPr>
          <w:p w14:paraId="17D06A1A" w14:textId="77777777" w:rsidR="003E2E0B" w:rsidRPr="00BF4A69" w:rsidRDefault="003E2E0B" w:rsidP="009F538B">
            <w:pPr>
              <w:autoSpaceDE w:val="0"/>
              <w:autoSpaceDN w:val="0"/>
              <w:adjustRightInd w:val="0"/>
              <w:spacing w:before="240" w:after="120"/>
              <w:rPr>
                <w:rFonts w:cs="TT268Bo00"/>
                <w:b/>
                <w:sz w:val="22"/>
                <w:szCs w:val="22"/>
              </w:rPr>
            </w:pPr>
          </w:p>
        </w:tc>
        <w:tc>
          <w:tcPr>
            <w:tcW w:w="1862" w:type="pct"/>
            <w:gridSpan w:val="3"/>
            <w:shd w:val="thinDiagStripe" w:color="BFBFBF" w:themeColor="background1" w:themeShade="BF" w:fill="auto"/>
          </w:tcPr>
          <w:p w14:paraId="31831D78" w14:textId="77777777" w:rsidR="003E2E0B" w:rsidRPr="00BF4A69" w:rsidRDefault="00FE25D8" w:rsidP="004A6865">
            <w:pPr>
              <w:autoSpaceDE w:val="0"/>
              <w:autoSpaceDN w:val="0"/>
              <w:adjustRightInd w:val="0"/>
              <w:spacing w:before="240" w:after="120"/>
              <w:jc w:val="center"/>
              <w:rPr>
                <w:rFonts w:cs="TT268Bo00"/>
                <w:b/>
                <w:sz w:val="22"/>
                <w:szCs w:val="22"/>
              </w:rPr>
            </w:pPr>
            <w:r>
              <w:rPr>
                <w:rFonts w:cs="TT268Bo00"/>
                <w:b/>
                <w:sz w:val="22"/>
                <w:szCs w:val="22"/>
              </w:rPr>
              <w:t xml:space="preserve">TasNetworks Recommended Requirements for the HSE Risk Levels </w:t>
            </w:r>
          </w:p>
        </w:tc>
        <w:tc>
          <w:tcPr>
            <w:tcW w:w="1340" w:type="pct"/>
            <w:shd w:val="clear" w:color="auto" w:fill="D6E3BC" w:themeFill="accent3" w:themeFillTint="66"/>
            <w:vAlign w:val="center"/>
          </w:tcPr>
          <w:p w14:paraId="0E0E5D03" w14:textId="77777777" w:rsidR="003E2E0B" w:rsidRPr="00BF4A69" w:rsidRDefault="00FE25D8" w:rsidP="00904D65">
            <w:pPr>
              <w:autoSpaceDE w:val="0"/>
              <w:autoSpaceDN w:val="0"/>
              <w:adjustRightInd w:val="0"/>
              <w:spacing w:before="240" w:after="120"/>
              <w:jc w:val="center"/>
              <w:rPr>
                <w:rFonts w:cs="TT268Bo00"/>
                <w:b/>
                <w:sz w:val="22"/>
                <w:szCs w:val="22"/>
              </w:rPr>
            </w:pPr>
            <w:r>
              <w:rPr>
                <w:rFonts w:cs="TT268Bo00"/>
                <w:b/>
                <w:sz w:val="22"/>
                <w:szCs w:val="22"/>
              </w:rPr>
              <w:t xml:space="preserve">CLASSIFICATION LEVEL </w:t>
            </w:r>
            <w:r w:rsidR="00904D65">
              <w:rPr>
                <w:rFonts w:cs="TT268Bo00"/>
                <w:b/>
                <w:sz w:val="22"/>
                <w:szCs w:val="22"/>
              </w:rPr>
              <w:t>F</w:t>
            </w:r>
            <w:r>
              <w:rPr>
                <w:rFonts w:cs="TT268Bo00"/>
                <w:b/>
                <w:sz w:val="22"/>
                <w:szCs w:val="22"/>
              </w:rPr>
              <w:t>OR THIS WORK IS _____________</w:t>
            </w:r>
          </w:p>
        </w:tc>
      </w:tr>
      <w:tr w:rsidR="003E2E0B" w:rsidRPr="00742F95" w14:paraId="62177950" w14:textId="77777777" w:rsidTr="00904D65">
        <w:trPr>
          <w:cantSplit/>
          <w:tblHeader/>
        </w:trPr>
        <w:tc>
          <w:tcPr>
            <w:tcW w:w="1236" w:type="pct"/>
            <w:vMerge/>
            <w:shd w:val="clear" w:color="auto" w:fill="82DAF6"/>
          </w:tcPr>
          <w:p w14:paraId="6B6BC91A" w14:textId="77777777" w:rsidR="003E2E0B" w:rsidRPr="00BF4A69" w:rsidRDefault="003E2E0B" w:rsidP="003E2E0B">
            <w:pPr>
              <w:autoSpaceDE w:val="0"/>
              <w:autoSpaceDN w:val="0"/>
              <w:adjustRightInd w:val="0"/>
              <w:spacing w:before="240" w:after="120"/>
              <w:rPr>
                <w:rFonts w:cs="TT268Bo00"/>
                <w:b/>
                <w:sz w:val="22"/>
                <w:szCs w:val="22"/>
              </w:rPr>
            </w:pPr>
          </w:p>
        </w:tc>
        <w:tc>
          <w:tcPr>
            <w:tcW w:w="620" w:type="pct"/>
            <w:tcBorders>
              <w:bottom w:val="single" w:sz="12" w:space="0" w:color="000000" w:themeColor="text1"/>
              <w:right w:val="single" w:sz="12" w:space="0" w:color="000000" w:themeColor="text1"/>
            </w:tcBorders>
            <w:shd w:val="thinDiagStripe" w:color="BFBFBF" w:themeColor="background1" w:themeShade="BF" w:fill="auto"/>
          </w:tcPr>
          <w:p w14:paraId="210ED7EB" w14:textId="77777777" w:rsidR="003E2E0B" w:rsidRPr="00BF4A69" w:rsidRDefault="00FE25D8" w:rsidP="003E2E0B">
            <w:pPr>
              <w:autoSpaceDE w:val="0"/>
              <w:autoSpaceDN w:val="0"/>
              <w:adjustRightInd w:val="0"/>
              <w:spacing w:before="240" w:after="120"/>
              <w:jc w:val="center"/>
              <w:rPr>
                <w:rFonts w:cs="TT268Bo00"/>
                <w:b/>
                <w:sz w:val="22"/>
                <w:szCs w:val="22"/>
              </w:rPr>
            </w:pPr>
            <w:r>
              <w:rPr>
                <w:rFonts w:cs="TT268Bo00"/>
                <w:b/>
                <w:sz w:val="22"/>
                <w:szCs w:val="22"/>
              </w:rPr>
              <w:t>Level 1</w:t>
            </w:r>
          </w:p>
        </w:tc>
        <w:tc>
          <w:tcPr>
            <w:tcW w:w="676" w:type="pct"/>
            <w:tcBorders>
              <w:left w:val="single" w:sz="12" w:space="0" w:color="000000" w:themeColor="text1"/>
              <w:bottom w:val="single" w:sz="12" w:space="0" w:color="000000" w:themeColor="text1"/>
              <w:right w:val="single" w:sz="12" w:space="0" w:color="000000" w:themeColor="text1"/>
            </w:tcBorders>
            <w:shd w:val="thinDiagStripe" w:color="BFBFBF" w:themeColor="background1" w:themeShade="BF" w:fill="auto"/>
          </w:tcPr>
          <w:p w14:paraId="517E1462" w14:textId="77777777" w:rsidR="003E2E0B" w:rsidRPr="00BF4A69" w:rsidRDefault="00FE25D8" w:rsidP="003E2E0B">
            <w:pPr>
              <w:autoSpaceDE w:val="0"/>
              <w:autoSpaceDN w:val="0"/>
              <w:adjustRightInd w:val="0"/>
              <w:spacing w:before="240" w:after="120"/>
              <w:jc w:val="center"/>
              <w:rPr>
                <w:rFonts w:cs="TT268Bo00"/>
                <w:b/>
                <w:sz w:val="22"/>
                <w:szCs w:val="22"/>
              </w:rPr>
            </w:pPr>
            <w:r>
              <w:rPr>
                <w:rFonts w:cs="TT268Bo00"/>
                <w:b/>
                <w:sz w:val="22"/>
                <w:szCs w:val="22"/>
              </w:rPr>
              <w:t>Level 2</w:t>
            </w:r>
          </w:p>
        </w:tc>
        <w:tc>
          <w:tcPr>
            <w:tcW w:w="566" w:type="pct"/>
            <w:tcBorders>
              <w:left w:val="single" w:sz="12" w:space="0" w:color="000000" w:themeColor="text1"/>
              <w:bottom w:val="single" w:sz="12" w:space="0" w:color="000000" w:themeColor="text1"/>
            </w:tcBorders>
            <w:shd w:val="thinDiagStripe" w:color="BFBFBF" w:themeColor="background1" w:themeShade="BF" w:fill="auto"/>
          </w:tcPr>
          <w:p w14:paraId="6CE0CE6A" w14:textId="77777777" w:rsidR="003E2E0B" w:rsidRPr="00BF4A69" w:rsidRDefault="00FE25D8" w:rsidP="003E2E0B">
            <w:pPr>
              <w:autoSpaceDE w:val="0"/>
              <w:autoSpaceDN w:val="0"/>
              <w:adjustRightInd w:val="0"/>
              <w:spacing w:before="240" w:after="120"/>
              <w:jc w:val="center"/>
              <w:rPr>
                <w:rFonts w:cs="TT268Bo00"/>
                <w:b/>
                <w:sz w:val="22"/>
                <w:szCs w:val="22"/>
              </w:rPr>
            </w:pPr>
            <w:r>
              <w:rPr>
                <w:rFonts w:cs="TT268Bo00"/>
                <w:b/>
                <w:sz w:val="22"/>
                <w:szCs w:val="22"/>
              </w:rPr>
              <w:t>Level 3</w:t>
            </w:r>
          </w:p>
        </w:tc>
        <w:tc>
          <w:tcPr>
            <w:tcW w:w="1340" w:type="pct"/>
            <w:shd w:val="clear" w:color="auto" w:fill="D6E3BC" w:themeFill="accent3" w:themeFillTint="66"/>
          </w:tcPr>
          <w:p w14:paraId="075B980C" w14:textId="77777777" w:rsidR="003E2E0B" w:rsidRPr="00BF4A69" w:rsidRDefault="00FE25D8" w:rsidP="003E2E0B">
            <w:pPr>
              <w:autoSpaceDE w:val="0"/>
              <w:autoSpaceDN w:val="0"/>
              <w:adjustRightInd w:val="0"/>
              <w:spacing w:before="240" w:after="120"/>
              <w:jc w:val="center"/>
              <w:rPr>
                <w:rFonts w:cs="TT268Bo00"/>
                <w:b/>
                <w:sz w:val="22"/>
                <w:szCs w:val="22"/>
              </w:rPr>
            </w:pPr>
            <w:r>
              <w:rPr>
                <w:rFonts w:cs="TT268Bo00"/>
                <w:b/>
                <w:sz w:val="22"/>
                <w:szCs w:val="22"/>
              </w:rPr>
              <w:t xml:space="preserve">THE MINIMUM REQUIREMENT LEVELS TO MANAGE HSE RISK </w:t>
            </w:r>
            <w:r w:rsidR="00904D65">
              <w:rPr>
                <w:rFonts w:cs="TT268Bo00"/>
                <w:b/>
                <w:sz w:val="22"/>
                <w:szCs w:val="22"/>
              </w:rPr>
              <w:t xml:space="preserve">FOR THIS WORK </w:t>
            </w:r>
            <w:r>
              <w:rPr>
                <w:rFonts w:cs="TT268Bo00"/>
                <w:b/>
                <w:sz w:val="22"/>
                <w:szCs w:val="22"/>
              </w:rPr>
              <w:t>ARE AS STATED BELOW</w:t>
            </w:r>
          </w:p>
        </w:tc>
        <w:tc>
          <w:tcPr>
            <w:tcW w:w="562" w:type="pct"/>
          </w:tcPr>
          <w:p w14:paraId="5FE4A840" w14:textId="77777777" w:rsidR="003E2E0B" w:rsidRPr="00BF4A69" w:rsidRDefault="003E2E0B" w:rsidP="003E2E0B">
            <w:pPr>
              <w:autoSpaceDE w:val="0"/>
              <w:autoSpaceDN w:val="0"/>
              <w:adjustRightInd w:val="0"/>
              <w:spacing w:before="240" w:after="120"/>
              <w:jc w:val="center"/>
              <w:rPr>
                <w:rFonts w:cs="TT268Bo00"/>
                <w:b/>
                <w:sz w:val="22"/>
                <w:szCs w:val="22"/>
              </w:rPr>
            </w:pPr>
            <w:r w:rsidRPr="00BF4A69">
              <w:rPr>
                <w:rFonts w:cs="TT268Bo00"/>
                <w:b/>
                <w:sz w:val="22"/>
                <w:szCs w:val="22"/>
              </w:rPr>
              <w:t>Level 3</w:t>
            </w:r>
          </w:p>
        </w:tc>
      </w:tr>
      <w:tr w:rsidR="003E2E0B" w:rsidRPr="00742F95" w14:paraId="00B1E2F6" w14:textId="77777777" w:rsidTr="00904D65">
        <w:trPr>
          <w:gridAfter w:val="1"/>
          <w:wAfter w:w="562" w:type="pct"/>
          <w:cantSplit/>
        </w:trPr>
        <w:tc>
          <w:tcPr>
            <w:tcW w:w="1236" w:type="pct"/>
            <w:shd w:val="clear" w:color="auto" w:fill="FFFFFF" w:themeFill="background1"/>
          </w:tcPr>
          <w:p w14:paraId="3995D8A4" w14:textId="77777777" w:rsidR="003E2E0B" w:rsidRPr="000909D9" w:rsidRDefault="003E2E0B" w:rsidP="003E2E0B">
            <w:pPr>
              <w:autoSpaceDE w:val="0"/>
              <w:autoSpaceDN w:val="0"/>
              <w:adjustRightInd w:val="0"/>
              <w:spacing w:after="120"/>
              <w:rPr>
                <w:rFonts w:cs="TT268Bo00"/>
                <w:sz w:val="22"/>
                <w:szCs w:val="22"/>
              </w:rPr>
            </w:pPr>
            <w:r w:rsidRPr="00654D47">
              <w:rPr>
                <w:rFonts w:cs="TT268Bo00"/>
                <w:sz w:val="22"/>
                <w:szCs w:val="22"/>
              </w:rPr>
              <w:t>Maximum ratio of work supervision (team member/supervisor) per worksite</w:t>
            </w:r>
          </w:p>
        </w:tc>
        <w:tc>
          <w:tcPr>
            <w:tcW w:w="620" w:type="pct"/>
            <w:tcBorders>
              <w:right w:val="single" w:sz="12" w:space="0" w:color="000000" w:themeColor="text1"/>
            </w:tcBorders>
            <w:shd w:val="thinDiagStripe" w:color="A6A6A6" w:themeColor="background1" w:themeShade="A6" w:fill="auto"/>
          </w:tcPr>
          <w:p w14:paraId="44A4D89B"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10/1 ratio</w:t>
            </w:r>
          </w:p>
        </w:tc>
        <w:tc>
          <w:tcPr>
            <w:tcW w:w="676" w:type="pct"/>
            <w:tcBorders>
              <w:left w:val="single" w:sz="12" w:space="0" w:color="000000" w:themeColor="text1"/>
              <w:right w:val="single" w:sz="12" w:space="0" w:color="000000" w:themeColor="text1"/>
            </w:tcBorders>
            <w:shd w:val="thinDiagStripe" w:color="A6A6A6" w:themeColor="background1" w:themeShade="A6" w:fill="auto"/>
          </w:tcPr>
          <w:p w14:paraId="031681A9"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20/1 ratio</w:t>
            </w:r>
          </w:p>
        </w:tc>
        <w:tc>
          <w:tcPr>
            <w:tcW w:w="566" w:type="pct"/>
            <w:tcBorders>
              <w:left w:val="single" w:sz="12" w:space="0" w:color="000000" w:themeColor="text1"/>
            </w:tcBorders>
            <w:shd w:val="thinDiagStripe" w:color="A6A6A6" w:themeColor="background1" w:themeShade="A6" w:fill="auto"/>
          </w:tcPr>
          <w:p w14:paraId="1178F196"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None specified</w:t>
            </w:r>
          </w:p>
        </w:tc>
        <w:tc>
          <w:tcPr>
            <w:tcW w:w="1340" w:type="pct"/>
            <w:shd w:val="clear" w:color="auto" w:fill="D6E3BC" w:themeFill="accent3" w:themeFillTint="66"/>
          </w:tcPr>
          <w:p w14:paraId="67D8BC04" w14:textId="77777777" w:rsidR="003E2E0B" w:rsidRPr="006E201B" w:rsidRDefault="003E2E0B" w:rsidP="003E2E0B">
            <w:pPr>
              <w:autoSpaceDE w:val="0"/>
              <w:autoSpaceDN w:val="0"/>
              <w:adjustRightInd w:val="0"/>
              <w:spacing w:after="120"/>
              <w:jc w:val="center"/>
              <w:rPr>
                <w:rFonts w:cs="TT268Bo00"/>
                <w:b/>
              </w:rPr>
            </w:pPr>
          </w:p>
        </w:tc>
      </w:tr>
      <w:tr w:rsidR="003E2E0B" w:rsidRPr="00742F95" w14:paraId="7F279F0A" w14:textId="77777777" w:rsidTr="00904D65">
        <w:trPr>
          <w:gridAfter w:val="1"/>
          <w:wAfter w:w="562" w:type="pct"/>
          <w:cantSplit/>
        </w:trPr>
        <w:tc>
          <w:tcPr>
            <w:tcW w:w="1236" w:type="pct"/>
            <w:shd w:val="clear" w:color="auto" w:fill="FFFFFF" w:themeFill="background1"/>
          </w:tcPr>
          <w:p w14:paraId="435CB45C" w14:textId="77777777" w:rsidR="003E2E0B" w:rsidRPr="006E201B" w:rsidRDefault="003E2E0B" w:rsidP="003E2E0B">
            <w:pPr>
              <w:autoSpaceDE w:val="0"/>
              <w:autoSpaceDN w:val="0"/>
              <w:adjustRightInd w:val="0"/>
              <w:spacing w:after="120"/>
              <w:rPr>
                <w:rFonts w:cs="TT268Bo00"/>
                <w:sz w:val="22"/>
                <w:szCs w:val="22"/>
              </w:rPr>
            </w:pPr>
            <w:r>
              <w:rPr>
                <w:rFonts w:cs="TT268Bo00"/>
                <w:sz w:val="22"/>
                <w:szCs w:val="22"/>
              </w:rPr>
              <w:t xml:space="preserve">Minimum ratio of supervision provided by a HSE advisor/manager </w:t>
            </w:r>
            <w:r w:rsidRPr="004F1458">
              <w:rPr>
                <w:rFonts w:cs="TT268Bo00"/>
                <w:sz w:val="22"/>
                <w:szCs w:val="22"/>
              </w:rPr>
              <w:t>(team member/</w:t>
            </w:r>
            <w:r>
              <w:rPr>
                <w:rFonts w:cs="TT268Bo00"/>
                <w:sz w:val="22"/>
                <w:szCs w:val="22"/>
              </w:rPr>
              <w:t xml:space="preserve">safety </w:t>
            </w:r>
            <w:r w:rsidRPr="004F1458">
              <w:rPr>
                <w:rFonts w:cs="TT268Bo00"/>
                <w:sz w:val="22"/>
                <w:szCs w:val="22"/>
              </w:rPr>
              <w:t>supervisor)</w:t>
            </w:r>
            <w:r>
              <w:rPr>
                <w:rFonts w:cs="TT268Bo00"/>
                <w:sz w:val="22"/>
                <w:szCs w:val="22"/>
              </w:rPr>
              <w:t xml:space="preserve"> per worksite</w:t>
            </w:r>
          </w:p>
        </w:tc>
        <w:tc>
          <w:tcPr>
            <w:tcW w:w="620" w:type="pct"/>
            <w:shd w:val="thinDiagStripe" w:color="A6A6A6" w:themeColor="background1" w:themeShade="A6" w:fill="auto"/>
          </w:tcPr>
          <w:p w14:paraId="568001B7" w14:textId="77777777" w:rsidR="003E2E0B" w:rsidRPr="00CB6AFD" w:rsidRDefault="003E2E0B" w:rsidP="003E2E0B">
            <w:pPr>
              <w:pStyle w:val="ListParagraph"/>
              <w:numPr>
                <w:ilvl w:val="0"/>
                <w:numId w:val="34"/>
              </w:numPr>
              <w:autoSpaceDE w:val="0"/>
              <w:autoSpaceDN w:val="0"/>
              <w:adjustRightInd w:val="0"/>
              <w:spacing w:after="120"/>
              <w:ind w:left="117" w:hanging="142"/>
              <w:rPr>
                <w:rFonts w:cs="TT268Bo00"/>
                <w:sz w:val="18"/>
                <w:szCs w:val="18"/>
              </w:rPr>
            </w:pPr>
            <w:r w:rsidRPr="00CB6AFD">
              <w:rPr>
                <w:rFonts w:cs="TT268Bo00"/>
                <w:sz w:val="18"/>
                <w:szCs w:val="18"/>
              </w:rPr>
              <w:t xml:space="preserve">100 team members or more = </w:t>
            </w:r>
            <w:r>
              <w:rPr>
                <w:rFonts w:cs="TT268Bo00"/>
                <w:sz w:val="18"/>
                <w:szCs w:val="18"/>
              </w:rPr>
              <w:t xml:space="preserve">at least one </w:t>
            </w:r>
            <w:r w:rsidRPr="00CB6AFD">
              <w:rPr>
                <w:rFonts w:cs="TT268Bo00"/>
                <w:sz w:val="18"/>
                <w:szCs w:val="18"/>
              </w:rPr>
              <w:t xml:space="preserve">full time </w:t>
            </w:r>
            <w:r>
              <w:rPr>
                <w:rFonts w:cs="TT268Bo00"/>
                <w:sz w:val="18"/>
                <w:szCs w:val="18"/>
              </w:rPr>
              <w:t>HSE</w:t>
            </w:r>
            <w:r w:rsidRPr="00CB6AFD">
              <w:rPr>
                <w:rFonts w:cs="TT268Bo00"/>
                <w:sz w:val="18"/>
                <w:szCs w:val="18"/>
              </w:rPr>
              <w:t xml:space="preserve"> </w:t>
            </w:r>
            <w:r>
              <w:rPr>
                <w:rFonts w:cs="TT268Bo00"/>
                <w:sz w:val="18"/>
                <w:szCs w:val="18"/>
              </w:rPr>
              <w:t>advisor</w:t>
            </w:r>
          </w:p>
          <w:p w14:paraId="07CEBC0D" w14:textId="77777777" w:rsidR="003E2E0B" w:rsidRPr="005B34F4" w:rsidRDefault="003E2E0B" w:rsidP="003E2E0B">
            <w:pPr>
              <w:pStyle w:val="ListParagraph"/>
              <w:numPr>
                <w:ilvl w:val="0"/>
                <w:numId w:val="34"/>
              </w:numPr>
              <w:autoSpaceDE w:val="0"/>
              <w:autoSpaceDN w:val="0"/>
              <w:adjustRightInd w:val="0"/>
              <w:spacing w:after="120"/>
              <w:ind w:left="117" w:hanging="142"/>
              <w:rPr>
                <w:rFonts w:cs="TT268Bo00"/>
                <w:sz w:val="18"/>
                <w:szCs w:val="18"/>
              </w:rPr>
            </w:pPr>
            <w:r w:rsidRPr="00CB6AFD">
              <w:rPr>
                <w:rFonts w:cs="TT268Bo00"/>
                <w:sz w:val="18"/>
                <w:szCs w:val="18"/>
              </w:rPr>
              <w:t xml:space="preserve">30 – 100 team members = part time </w:t>
            </w:r>
            <w:r>
              <w:rPr>
                <w:rFonts w:cs="TT268Bo00"/>
                <w:sz w:val="18"/>
                <w:szCs w:val="18"/>
              </w:rPr>
              <w:t>HSE</w:t>
            </w:r>
            <w:r w:rsidRPr="00CB6AFD">
              <w:rPr>
                <w:rFonts w:cs="TT268Bo00"/>
                <w:sz w:val="18"/>
                <w:szCs w:val="18"/>
              </w:rPr>
              <w:t xml:space="preserve"> </w:t>
            </w:r>
            <w:r>
              <w:rPr>
                <w:rFonts w:cs="TT268Bo00"/>
                <w:sz w:val="18"/>
                <w:szCs w:val="18"/>
              </w:rPr>
              <w:t>advisor</w:t>
            </w:r>
          </w:p>
        </w:tc>
        <w:tc>
          <w:tcPr>
            <w:tcW w:w="676" w:type="pct"/>
            <w:shd w:val="thinDiagStripe" w:color="A6A6A6" w:themeColor="background1" w:themeShade="A6" w:fill="auto"/>
          </w:tcPr>
          <w:p w14:paraId="2110E7C9" w14:textId="77777777" w:rsidR="003E2E0B" w:rsidRPr="00CB6AFD" w:rsidRDefault="003E2E0B" w:rsidP="003E2E0B">
            <w:pPr>
              <w:pStyle w:val="ListParagraph"/>
              <w:numPr>
                <w:ilvl w:val="0"/>
                <w:numId w:val="34"/>
              </w:numPr>
              <w:autoSpaceDE w:val="0"/>
              <w:autoSpaceDN w:val="0"/>
              <w:adjustRightInd w:val="0"/>
              <w:spacing w:after="120"/>
              <w:ind w:left="117" w:hanging="142"/>
              <w:rPr>
                <w:rFonts w:cs="TT268Bo00"/>
                <w:sz w:val="18"/>
                <w:szCs w:val="18"/>
              </w:rPr>
            </w:pPr>
            <w:r w:rsidRPr="00CB6AFD">
              <w:rPr>
                <w:rFonts w:cs="TT268Bo00"/>
                <w:sz w:val="18"/>
                <w:szCs w:val="18"/>
              </w:rPr>
              <w:t xml:space="preserve">100 team members or more = </w:t>
            </w:r>
            <w:r>
              <w:rPr>
                <w:rFonts w:cs="TT268Bo00"/>
                <w:sz w:val="18"/>
                <w:szCs w:val="18"/>
              </w:rPr>
              <w:t xml:space="preserve">at least one </w:t>
            </w:r>
            <w:r w:rsidRPr="00CB6AFD">
              <w:rPr>
                <w:rFonts w:cs="TT268Bo00"/>
                <w:sz w:val="18"/>
                <w:szCs w:val="18"/>
              </w:rPr>
              <w:t xml:space="preserve">full time </w:t>
            </w:r>
            <w:r>
              <w:rPr>
                <w:rFonts w:cs="TT268Bo00"/>
                <w:sz w:val="18"/>
                <w:szCs w:val="18"/>
              </w:rPr>
              <w:t>HSE</w:t>
            </w:r>
            <w:r w:rsidRPr="00CB6AFD">
              <w:rPr>
                <w:rFonts w:cs="TT268Bo00"/>
                <w:sz w:val="18"/>
                <w:szCs w:val="18"/>
              </w:rPr>
              <w:t xml:space="preserve"> </w:t>
            </w:r>
            <w:r>
              <w:rPr>
                <w:rFonts w:cs="TT268Bo00"/>
                <w:sz w:val="18"/>
                <w:szCs w:val="18"/>
              </w:rPr>
              <w:t>advisor</w:t>
            </w:r>
          </w:p>
          <w:p w14:paraId="2098D22D" w14:textId="77777777" w:rsidR="003E2E0B" w:rsidRPr="00CC3107" w:rsidRDefault="003E2E0B" w:rsidP="003E2E0B">
            <w:pPr>
              <w:pStyle w:val="ListParagraph"/>
              <w:numPr>
                <w:ilvl w:val="0"/>
                <w:numId w:val="34"/>
              </w:numPr>
              <w:autoSpaceDE w:val="0"/>
              <w:autoSpaceDN w:val="0"/>
              <w:adjustRightInd w:val="0"/>
              <w:spacing w:after="120"/>
              <w:ind w:left="117" w:hanging="142"/>
              <w:rPr>
                <w:rFonts w:cs="TT268Bo00"/>
                <w:sz w:val="18"/>
                <w:szCs w:val="18"/>
              </w:rPr>
            </w:pPr>
            <w:r w:rsidRPr="00CB6AFD">
              <w:rPr>
                <w:rFonts w:cs="TT268Bo00"/>
                <w:sz w:val="18"/>
                <w:szCs w:val="18"/>
              </w:rPr>
              <w:t xml:space="preserve">30 – 100 team members = part time </w:t>
            </w:r>
            <w:r>
              <w:rPr>
                <w:rFonts w:cs="TT268Bo00"/>
                <w:sz w:val="18"/>
                <w:szCs w:val="18"/>
              </w:rPr>
              <w:t>HSE</w:t>
            </w:r>
            <w:r w:rsidRPr="00CB6AFD">
              <w:rPr>
                <w:rFonts w:cs="TT268Bo00"/>
                <w:sz w:val="18"/>
                <w:szCs w:val="18"/>
              </w:rPr>
              <w:t xml:space="preserve"> </w:t>
            </w:r>
            <w:r>
              <w:rPr>
                <w:rFonts w:cs="TT268Bo00"/>
                <w:sz w:val="18"/>
                <w:szCs w:val="18"/>
              </w:rPr>
              <w:t>advisor</w:t>
            </w:r>
          </w:p>
        </w:tc>
        <w:tc>
          <w:tcPr>
            <w:tcW w:w="566" w:type="pct"/>
            <w:shd w:val="thinDiagStripe" w:color="A6A6A6" w:themeColor="background1" w:themeShade="A6" w:fill="auto"/>
          </w:tcPr>
          <w:p w14:paraId="21C3DF1E"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None specified</w:t>
            </w:r>
          </w:p>
        </w:tc>
        <w:tc>
          <w:tcPr>
            <w:tcW w:w="1340" w:type="pct"/>
            <w:shd w:val="clear" w:color="auto" w:fill="D6E3BC" w:themeFill="accent3" w:themeFillTint="66"/>
          </w:tcPr>
          <w:p w14:paraId="72534269" w14:textId="77777777" w:rsidR="003E2E0B" w:rsidRPr="006E201B" w:rsidRDefault="003E2E0B" w:rsidP="003E2E0B">
            <w:pPr>
              <w:autoSpaceDE w:val="0"/>
              <w:autoSpaceDN w:val="0"/>
              <w:adjustRightInd w:val="0"/>
              <w:spacing w:after="120"/>
              <w:jc w:val="center"/>
              <w:rPr>
                <w:rFonts w:cs="TT268Bo00"/>
                <w:b/>
              </w:rPr>
            </w:pPr>
          </w:p>
        </w:tc>
      </w:tr>
      <w:tr w:rsidR="003E2E0B" w:rsidRPr="00742F95" w14:paraId="03848E46" w14:textId="77777777" w:rsidTr="00904D65">
        <w:trPr>
          <w:gridAfter w:val="1"/>
          <w:wAfter w:w="562" w:type="pct"/>
          <w:cantSplit/>
        </w:trPr>
        <w:tc>
          <w:tcPr>
            <w:tcW w:w="1236" w:type="pct"/>
            <w:shd w:val="clear" w:color="auto" w:fill="FFFFFF" w:themeFill="background1"/>
          </w:tcPr>
          <w:p w14:paraId="2E0D4E3A" w14:textId="77777777" w:rsidR="003E2E0B" w:rsidRPr="006E201B" w:rsidRDefault="003E2E0B" w:rsidP="003E2E0B">
            <w:pPr>
              <w:autoSpaceDE w:val="0"/>
              <w:autoSpaceDN w:val="0"/>
              <w:adjustRightInd w:val="0"/>
              <w:spacing w:after="120"/>
              <w:rPr>
                <w:rFonts w:cs="TT268Bo00"/>
                <w:sz w:val="22"/>
                <w:szCs w:val="22"/>
              </w:rPr>
            </w:pPr>
            <w:r w:rsidRPr="004F1458">
              <w:rPr>
                <w:rFonts w:cs="TT268Bo00"/>
                <w:sz w:val="22"/>
                <w:szCs w:val="22"/>
              </w:rPr>
              <w:t>If work is being undertaken at TasNetworks buildings, sites or using TasNetworks tools or equipment, the minimum number of daily workplace inspections required of the contractor</w:t>
            </w:r>
          </w:p>
        </w:tc>
        <w:tc>
          <w:tcPr>
            <w:tcW w:w="620" w:type="pct"/>
            <w:shd w:val="thinDiagStripe" w:color="A6A6A6" w:themeColor="background1" w:themeShade="A6" w:fill="auto"/>
          </w:tcPr>
          <w:p w14:paraId="4F7EC9D5"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1 or more or as assessed via JRA/JSA</w:t>
            </w:r>
          </w:p>
        </w:tc>
        <w:tc>
          <w:tcPr>
            <w:tcW w:w="676" w:type="pct"/>
            <w:shd w:val="thinDiagStripe" w:color="A6A6A6" w:themeColor="background1" w:themeShade="A6" w:fill="auto"/>
          </w:tcPr>
          <w:p w14:paraId="4E11C426"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1 or</w:t>
            </w:r>
            <w:r>
              <w:rPr>
                <w:rFonts w:cs="TT268Bo00"/>
                <w:sz w:val="20"/>
                <w:szCs w:val="20"/>
              </w:rPr>
              <w:t xml:space="preserve"> more or</w:t>
            </w:r>
            <w:r w:rsidRPr="009D720D">
              <w:rPr>
                <w:rFonts w:cs="TT268Bo00"/>
                <w:sz w:val="20"/>
                <w:szCs w:val="20"/>
              </w:rPr>
              <w:t xml:space="preserve"> as assessed via JRA/JSA</w:t>
            </w:r>
          </w:p>
        </w:tc>
        <w:tc>
          <w:tcPr>
            <w:tcW w:w="566" w:type="pct"/>
            <w:shd w:val="thinDiagStripe" w:color="A6A6A6" w:themeColor="background1" w:themeShade="A6" w:fill="auto"/>
          </w:tcPr>
          <w:p w14:paraId="1A9EC27E"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As required</w:t>
            </w:r>
          </w:p>
        </w:tc>
        <w:tc>
          <w:tcPr>
            <w:tcW w:w="1340" w:type="pct"/>
            <w:shd w:val="clear" w:color="auto" w:fill="D6E3BC" w:themeFill="accent3" w:themeFillTint="66"/>
          </w:tcPr>
          <w:p w14:paraId="579829B3" w14:textId="77777777" w:rsidR="003E2E0B" w:rsidRPr="006E201B" w:rsidRDefault="003E2E0B" w:rsidP="003E2E0B">
            <w:pPr>
              <w:autoSpaceDE w:val="0"/>
              <w:autoSpaceDN w:val="0"/>
              <w:adjustRightInd w:val="0"/>
              <w:spacing w:after="120"/>
              <w:jc w:val="center"/>
              <w:rPr>
                <w:rFonts w:cs="TT268Bo00"/>
                <w:b/>
              </w:rPr>
            </w:pPr>
          </w:p>
        </w:tc>
      </w:tr>
      <w:tr w:rsidR="003E2E0B" w:rsidRPr="00742F95" w14:paraId="56BE7F62" w14:textId="77777777" w:rsidTr="00904D65">
        <w:trPr>
          <w:gridAfter w:val="1"/>
          <w:wAfter w:w="562" w:type="pct"/>
          <w:cantSplit/>
        </w:trPr>
        <w:tc>
          <w:tcPr>
            <w:tcW w:w="1236" w:type="pct"/>
            <w:shd w:val="clear" w:color="auto" w:fill="FFFFFF" w:themeFill="background1"/>
          </w:tcPr>
          <w:p w14:paraId="0F52C988" w14:textId="77777777" w:rsidR="003E2E0B" w:rsidRPr="006E201B" w:rsidRDefault="003E2E0B" w:rsidP="003E2E0B">
            <w:pPr>
              <w:autoSpaceDE w:val="0"/>
              <w:autoSpaceDN w:val="0"/>
              <w:adjustRightInd w:val="0"/>
              <w:spacing w:after="120"/>
              <w:rPr>
                <w:rFonts w:cs="TT268Co00"/>
                <w:sz w:val="22"/>
                <w:szCs w:val="22"/>
              </w:rPr>
            </w:pPr>
            <w:r w:rsidRPr="004F1458">
              <w:rPr>
                <w:rFonts w:cs="TT268Bo00"/>
                <w:sz w:val="22"/>
                <w:szCs w:val="22"/>
              </w:rPr>
              <w:t>Minimum number of monthly self-audits to be performed by the contractor</w:t>
            </w:r>
            <w:r>
              <w:rPr>
                <w:rFonts w:cs="TT268Bo00"/>
                <w:sz w:val="22"/>
                <w:szCs w:val="22"/>
              </w:rPr>
              <w:t xml:space="preserve"> while working for TasNetworks. These</w:t>
            </w:r>
            <w:r w:rsidRPr="004F1458">
              <w:rPr>
                <w:rFonts w:cs="TT268Bo00"/>
                <w:sz w:val="22"/>
                <w:szCs w:val="22"/>
              </w:rPr>
              <w:t xml:space="preserve"> </w:t>
            </w:r>
            <w:r>
              <w:rPr>
                <w:rFonts w:cs="TT268Bo00"/>
                <w:sz w:val="22"/>
                <w:szCs w:val="22"/>
              </w:rPr>
              <w:t xml:space="preserve">audits are </w:t>
            </w:r>
            <w:r w:rsidRPr="004F1458">
              <w:rPr>
                <w:rFonts w:cs="TT268Bo00"/>
                <w:sz w:val="22"/>
                <w:szCs w:val="22"/>
              </w:rPr>
              <w:t xml:space="preserve">to test the effectiveness of HSE </w:t>
            </w:r>
            <w:r w:rsidRPr="004F1458">
              <w:rPr>
                <w:rFonts w:cs="TT268Co00"/>
                <w:sz w:val="22"/>
                <w:szCs w:val="22"/>
              </w:rPr>
              <w:t xml:space="preserve">management systems </w:t>
            </w:r>
            <w:r>
              <w:rPr>
                <w:rFonts w:cs="TT268Co00"/>
                <w:sz w:val="22"/>
                <w:szCs w:val="22"/>
              </w:rPr>
              <w:t>to manage risks in identified in the HSE Risk Checklist</w:t>
            </w:r>
          </w:p>
        </w:tc>
        <w:tc>
          <w:tcPr>
            <w:tcW w:w="620" w:type="pct"/>
            <w:shd w:val="thinDiagStripe" w:color="A6A6A6" w:themeColor="background1" w:themeShade="A6" w:fill="auto"/>
          </w:tcPr>
          <w:p w14:paraId="760A1F6C"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4</w:t>
            </w:r>
          </w:p>
        </w:tc>
        <w:tc>
          <w:tcPr>
            <w:tcW w:w="676" w:type="pct"/>
            <w:shd w:val="thinDiagStripe" w:color="A6A6A6" w:themeColor="background1" w:themeShade="A6" w:fill="auto"/>
          </w:tcPr>
          <w:p w14:paraId="7D647B33"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2</w:t>
            </w:r>
          </w:p>
        </w:tc>
        <w:tc>
          <w:tcPr>
            <w:tcW w:w="566" w:type="pct"/>
            <w:shd w:val="thinDiagStripe" w:color="A6A6A6" w:themeColor="background1" w:themeShade="A6" w:fill="auto"/>
          </w:tcPr>
          <w:p w14:paraId="12D7553B" w14:textId="77777777" w:rsidR="003E2E0B" w:rsidRPr="009D720D" w:rsidRDefault="003E2E0B" w:rsidP="003E2E0B">
            <w:pPr>
              <w:autoSpaceDE w:val="0"/>
              <w:autoSpaceDN w:val="0"/>
              <w:adjustRightInd w:val="0"/>
              <w:spacing w:after="120"/>
              <w:jc w:val="center"/>
              <w:rPr>
                <w:rFonts w:cs="TT268Bo00"/>
                <w:sz w:val="20"/>
                <w:szCs w:val="20"/>
              </w:rPr>
            </w:pPr>
            <w:r>
              <w:rPr>
                <w:rFonts w:cs="TT268Bo00"/>
                <w:sz w:val="20"/>
                <w:szCs w:val="20"/>
              </w:rPr>
              <w:t>As required</w:t>
            </w:r>
          </w:p>
        </w:tc>
        <w:tc>
          <w:tcPr>
            <w:tcW w:w="1340" w:type="pct"/>
            <w:shd w:val="clear" w:color="auto" w:fill="D6E3BC" w:themeFill="accent3" w:themeFillTint="66"/>
          </w:tcPr>
          <w:p w14:paraId="69ED7C17" w14:textId="77777777" w:rsidR="003E2E0B" w:rsidRPr="006E201B" w:rsidRDefault="003E2E0B" w:rsidP="003E2E0B">
            <w:pPr>
              <w:autoSpaceDE w:val="0"/>
              <w:autoSpaceDN w:val="0"/>
              <w:adjustRightInd w:val="0"/>
              <w:spacing w:after="120"/>
              <w:jc w:val="center"/>
              <w:rPr>
                <w:rFonts w:cs="TT268Bo00"/>
                <w:b/>
              </w:rPr>
            </w:pPr>
          </w:p>
        </w:tc>
      </w:tr>
      <w:tr w:rsidR="003E2E0B" w:rsidRPr="00742F95" w14:paraId="6970ECE9" w14:textId="77777777" w:rsidTr="00904D65">
        <w:trPr>
          <w:gridAfter w:val="1"/>
          <w:wAfter w:w="562" w:type="pct"/>
          <w:cantSplit/>
        </w:trPr>
        <w:tc>
          <w:tcPr>
            <w:tcW w:w="1236" w:type="pct"/>
            <w:shd w:val="clear" w:color="auto" w:fill="FFFFFF" w:themeFill="background1"/>
          </w:tcPr>
          <w:p w14:paraId="6529A432" w14:textId="77777777" w:rsidR="003E2E0B" w:rsidRPr="004F1458" w:rsidRDefault="003E2E0B" w:rsidP="003E2E0B">
            <w:pPr>
              <w:autoSpaceDE w:val="0"/>
              <w:autoSpaceDN w:val="0"/>
              <w:adjustRightInd w:val="0"/>
              <w:spacing w:after="120"/>
              <w:rPr>
                <w:rFonts w:cs="TT268Bo00"/>
                <w:sz w:val="22"/>
                <w:szCs w:val="22"/>
              </w:rPr>
            </w:pPr>
            <w:r w:rsidRPr="004F1458">
              <w:rPr>
                <w:rFonts w:cs="TT268Bo00"/>
                <w:sz w:val="22"/>
                <w:szCs w:val="22"/>
              </w:rPr>
              <w:lastRenderedPageBreak/>
              <w:t xml:space="preserve">Minimum frequency of performance discussion meetings </w:t>
            </w:r>
            <w:r>
              <w:rPr>
                <w:rFonts w:cs="TT268Bo00"/>
                <w:sz w:val="22"/>
                <w:szCs w:val="22"/>
              </w:rPr>
              <w:t xml:space="preserve">between TasNetworks and the contractor </w:t>
            </w:r>
            <w:r w:rsidRPr="004F1458">
              <w:rPr>
                <w:rFonts w:cs="TT268Bo00"/>
                <w:sz w:val="22"/>
                <w:szCs w:val="22"/>
              </w:rPr>
              <w:t>(when work is being performed frequently on behalf of TasNetworks throughout the year)</w:t>
            </w:r>
          </w:p>
        </w:tc>
        <w:tc>
          <w:tcPr>
            <w:tcW w:w="620" w:type="pct"/>
            <w:shd w:val="thinDiagStripe" w:color="A6A6A6" w:themeColor="background1" w:themeShade="A6" w:fill="auto"/>
          </w:tcPr>
          <w:p w14:paraId="098D0AF4" w14:textId="77777777" w:rsidR="003E2E0B" w:rsidRPr="009D720D" w:rsidRDefault="003E2E0B" w:rsidP="003E2E0B">
            <w:pPr>
              <w:autoSpaceDE w:val="0"/>
              <w:autoSpaceDN w:val="0"/>
              <w:adjustRightInd w:val="0"/>
              <w:spacing w:after="120"/>
              <w:jc w:val="center"/>
              <w:rPr>
                <w:rFonts w:cs="TT268Bo00"/>
                <w:sz w:val="20"/>
                <w:szCs w:val="20"/>
              </w:rPr>
            </w:pPr>
            <w:r>
              <w:rPr>
                <w:rFonts w:cs="TT268Bo00"/>
                <w:sz w:val="20"/>
                <w:szCs w:val="20"/>
              </w:rPr>
              <w:t>Monthly</w:t>
            </w:r>
          </w:p>
        </w:tc>
        <w:tc>
          <w:tcPr>
            <w:tcW w:w="676" w:type="pct"/>
            <w:shd w:val="thinDiagStripe" w:color="A6A6A6" w:themeColor="background1" w:themeShade="A6" w:fill="auto"/>
          </w:tcPr>
          <w:p w14:paraId="02E9DEA1" w14:textId="77777777" w:rsidR="003E2E0B" w:rsidRPr="009D720D" w:rsidRDefault="003E2E0B" w:rsidP="003E2E0B">
            <w:pPr>
              <w:autoSpaceDE w:val="0"/>
              <w:autoSpaceDN w:val="0"/>
              <w:adjustRightInd w:val="0"/>
              <w:spacing w:after="120"/>
              <w:jc w:val="center"/>
              <w:rPr>
                <w:rFonts w:cs="TT268Bo00"/>
                <w:sz w:val="20"/>
                <w:szCs w:val="20"/>
              </w:rPr>
            </w:pPr>
            <w:r>
              <w:rPr>
                <w:rFonts w:cs="TT268Bo00"/>
                <w:sz w:val="20"/>
                <w:szCs w:val="20"/>
              </w:rPr>
              <w:t>Quarterly</w:t>
            </w:r>
          </w:p>
        </w:tc>
        <w:tc>
          <w:tcPr>
            <w:tcW w:w="566" w:type="pct"/>
            <w:shd w:val="thinDiagStripe" w:color="A6A6A6" w:themeColor="background1" w:themeShade="A6" w:fill="auto"/>
          </w:tcPr>
          <w:p w14:paraId="610E6B80"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As required</w:t>
            </w:r>
          </w:p>
        </w:tc>
        <w:tc>
          <w:tcPr>
            <w:tcW w:w="1340" w:type="pct"/>
            <w:shd w:val="clear" w:color="auto" w:fill="D6E3BC" w:themeFill="accent3" w:themeFillTint="66"/>
          </w:tcPr>
          <w:p w14:paraId="013F035E" w14:textId="77777777" w:rsidR="003E2E0B" w:rsidRPr="006E201B" w:rsidRDefault="003E2E0B" w:rsidP="003E2E0B">
            <w:pPr>
              <w:autoSpaceDE w:val="0"/>
              <w:autoSpaceDN w:val="0"/>
              <w:adjustRightInd w:val="0"/>
              <w:spacing w:after="120"/>
              <w:jc w:val="center"/>
              <w:rPr>
                <w:rFonts w:cs="TT268Bo00"/>
                <w:b/>
              </w:rPr>
            </w:pPr>
          </w:p>
        </w:tc>
      </w:tr>
      <w:tr w:rsidR="003E2E0B" w:rsidRPr="00742F95" w14:paraId="2C91A88A" w14:textId="77777777" w:rsidTr="00904D65">
        <w:trPr>
          <w:gridAfter w:val="1"/>
          <w:wAfter w:w="562" w:type="pct"/>
          <w:cantSplit/>
        </w:trPr>
        <w:tc>
          <w:tcPr>
            <w:tcW w:w="1236" w:type="pct"/>
            <w:shd w:val="clear" w:color="auto" w:fill="FFFFFF" w:themeFill="background1"/>
          </w:tcPr>
          <w:p w14:paraId="2C3D9697" w14:textId="77777777" w:rsidR="003E2E0B" w:rsidRPr="009D720D" w:rsidRDefault="003E2E0B" w:rsidP="003E2E0B">
            <w:pPr>
              <w:autoSpaceDE w:val="0"/>
              <w:autoSpaceDN w:val="0"/>
              <w:adjustRightInd w:val="0"/>
              <w:spacing w:after="120"/>
              <w:rPr>
                <w:rFonts w:cs="TT268Bo00"/>
                <w:sz w:val="22"/>
                <w:szCs w:val="22"/>
              </w:rPr>
            </w:pPr>
            <w:r w:rsidRPr="004F1458">
              <w:rPr>
                <w:rFonts w:cs="TT268Bo00"/>
                <w:sz w:val="22"/>
                <w:szCs w:val="22"/>
              </w:rPr>
              <w:t>Frequency of reporting routine HSE performance to TasNetworks</w:t>
            </w:r>
            <w:r>
              <w:rPr>
                <w:rFonts w:cs="TT268Bo00"/>
                <w:sz w:val="22"/>
                <w:szCs w:val="22"/>
              </w:rPr>
              <w:t>. Reporting to your TasNetworks representative is to include:</w:t>
            </w:r>
          </w:p>
          <w:p w14:paraId="51C6EC08" w14:textId="77777777" w:rsidR="003E2E0B" w:rsidRDefault="003E2E0B" w:rsidP="003E2E0B">
            <w:pPr>
              <w:pStyle w:val="ListParagraph"/>
              <w:numPr>
                <w:ilvl w:val="0"/>
                <w:numId w:val="33"/>
              </w:numPr>
              <w:autoSpaceDE w:val="0"/>
              <w:autoSpaceDN w:val="0"/>
              <w:adjustRightInd w:val="0"/>
              <w:spacing w:after="120"/>
              <w:rPr>
                <w:rFonts w:cs="TT268Bo00"/>
                <w:sz w:val="22"/>
                <w:szCs w:val="22"/>
              </w:rPr>
            </w:pPr>
            <w:r>
              <w:rPr>
                <w:rFonts w:cs="TT268Bo00"/>
                <w:sz w:val="22"/>
                <w:szCs w:val="22"/>
              </w:rPr>
              <w:t>Near hits and incidents</w:t>
            </w:r>
          </w:p>
          <w:p w14:paraId="5759CC31" w14:textId="77777777" w:rsidR="003E2E0B" w:rsidRDefault="003E2E0B" w:rsidP="003E2E0B">
            <w:pPr>
              <w:pStyle w:val="ListParagraph"/>
              <w:numPr>
                <w:ilvl w:val="0"/>
                <w:numId w:val="33"/>
              </w:numPr>
              <w:autoSpaceDE w:val="0"/>
              <w:autoSpaceDN w:val="0"/>
              <w:adjustRightInd w:val="0"/>
              <w:spacing w:after="120"/>
              <w:rPr>
                <w:rFonts w:cs="TT268Bo00"/>
                <w:sz w:val="22"/>
                <w:szCs w:val="22"/>
              </w:rPr>
            </w:pPr>
            <w:r>
              <w:rPr>
                <w:rFonts w:cs="TT268Bo00"/>
                <w:sz w:val="22"/>
                <w:szCs w:val="22"/>
              </w:rPr>
              <w:t>Completed self-audits and inspections</w:t>
            </w:r>
          </w:p>
          <w:p w14:paraId="2AFB531C" w14:textId="77777777" w:rsidR="003E2E0B" w:rsidRPr="009D720D" w:rsidRDefault="003E2E0B" w:rsidP="003E2E0B">
            <w:pPr>
              <w:pStyle w:val="ListParagraph"/>
              <w:numPr>
                <w:ilvl w:val="0"/>
                <w:numId w:val="33"/>
              </w:numPr>
              <w:autoSpaceDE w:val="0"/>
              <w:autoSpaceDN w:val="0"/>
              <w:adjustRightInd w:val="0"/>
              <w:spacing w:after="120"/>
              <w:rPr>
                <w:rFonts w:cs="TT268Bo00"/>
                <w:sz w:val="22"/>
                <w:szCs w:val="22"/>
              </w:rPr>
            </w:pPr>
            <w:r>
              <w:rPr>
                <w:rFonts w:cs="TT268Bo00"/>
                <w:sz w:val="22"/>
                <w:szCs w:val="22"/>
              </w:rPr>
              <w:t>Completed risk assessments and JRA/site risk assessments</w:t>
            </w:r>
          </w:p>
          <w:p w14:paraId="06B034D0" w14:textId="77777777" w:rsidR="003E2E0B" w:rsidRPr="00A80D57" w:rsidRDefault="003E2E0B" w:rsidP="003E2E0B">
            <w:pPr>
              <w:pStyle w:val="ListParagraph"/>
              <w:numPr>
                <w:ilvl w:val="0"/>
                <w:numId w:val="33"/>
              </w:numPr>
              <w:autoSpaceDE w:val="0"/>
              <w:autoSpaceDN w:val="0"/>
              <w:adjustRightInd w:val="0"/>
              <w:spacing w:after="120"/>
              <w:rPr>
                <w:rFonts w:cs="TT268Bo00"/>
                <w:sz w:val="22"/>
                <w:szCs w:val="22"/>
              </w:rPr>
            </w:pPr>
            <w:r>
              <w:rPr>
                <w:rFonts w:cs="TT268Bo00"/>
                <w:sz w:val="22"/>
                <w:szCs w:val="22"/>
              </w:rPr>
              <w:t>Any improvement programs and LEAD indicators</w:t>
            </w:r>
          </w:p>
        </w:tc>
        <w:tc>
          <w:tcPr>
            <w:tcW w:w="620" w:type="pct"/>
            <w:shd w:val="thinDiagStripe" w:color="A6A6A6" w:themeColor="background1" w:themeShade="A6" w:fill="auto"/>
          </w:tcPr>
          <w:p w14:paraId="30E6C8A9"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Monthly</w:t>
            </w:r>
          </w:p>
        </w:tc>
        <w:tc>
          <w:tcPr>
            <w:tcW w:w="676" w:type="pct"/>
            <w:shd w:val="thinDiagStripe" w:color="A6A6A6" w:themeColor="background1" w:themeShade="A6" w:fill="auto"/>
          </w:tcPr>
          <w:p w14:paraId="20ACBE9C"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Monthly</w:t>
            </w:r>
          </w:p>
        </w:tc>
        <w:tc>
          <w:tcPr>
            <w:tcW w:w="566" w:type="pct"/>
            <w:shd w:val="thinDiagStripe" w:color="A6A6A6" w:themeColor="background1" w:themeShade="A6" w:fill="auto"/>
          </w:tcPr>
          <w:p w14:paraId="1E191787" w14:textId="77777777" w:rsidR="003E2E0B" w:rsidRPr="009D720D" w:rsidRDefault="003E2E0B" w:rsidP="003E2E0B">
            <w:pPr>
              <w:autoSpaceDE w:val="0"/>
              <w:autoSpaceDN w:val="0"/>
              <w:adjustRightInd w:val="0"/>
              <w:spacing w:after="120"/>
              <w:jc w:val="center"/>
              <w:rPr>
                <w:rFonts w:cs="TT268Bo00"/>
                <w:sz w:val="20"/>
                <w:szCs w:val="20"/>
              </w:rPr>
            </w:pPr>
            <w:r w:rsidRPr="009D720D">
              <w:rPr>
                <w:rFonts w:cs="TT268Bo00"/>
                <w:sz w:val="20"/>
                <w:szCs w:val="20"/>
              </w:rPr>
              <w:t>As required</w:t>
            </w:r>
          </w:p>
        </w:tc>
        <w:tc>
          <w:tcPr>
            <w:tcW w:w="1340" w:type="pct"/>
            <w:shd w:val="clear" w:color="auto" w:fill="D6E3BC" w:themeFill="accent3" w:themeFillTint="66"/>
          </w:tcPr>
          <w:p w14:paraId="43A85A01" w14:textId="77777777" w:rsidR="003E2E0B" w:rsidRPr="006E201B" w:rsidRDefault="003E2E0B" w:rsidP="003E2E0B">
            <w:pPr>
              <w:autoSpaceDE w:val="0"/>
              <w:autoSpaceDN w:val="0"/>
              <w:adjustRightInd w:val="0"/>
              <w:spacing w:after="120"/>
              <w:jc w:val="center"/>
              <w:rPr>
                <w:rFonts w:cs="TT268Bo00"/>
                <w:b/>
              </w:rPr>
            </w:pPr>
          </w:p>
        </w:tc>
      </w:tr>
    </w:tbl>
    <w:p w14:paraId="6AFB773E" w14:textId="77777777" w:rsidR="00040F94" w:rsidRDefault="00040F94" w:rsidP="00752667">
      <w:pPr>
        <w:spacing w:after="120"/>
        <w:ind w:right="2039"/>
      </w:pPr>
    </w:p>
    <w:p w14:paraId="4C1A7FCE" w14:textId="77777777" w:rsidR="00415735" w:rsidRDefault="00415735" w:rsidP="00415735">
      <w:pPr>
        <w:spacing w:before="0" w:after="200" w:line="276" w:lineRule="auto"/>
        <w:rPr>
          <w:b/>
        </w:rPr>
      </w:pPr>
      <w:r>
        <w:rPr>
          <w:b/>
        </w:rPr>
        <w:br w:type="page"/>
      </w:r>
    </w:p>
    <w:p w14:paraId="2FA5EC76" w14:textId="77777777" w:rsidR="00904F65" w:rsidRDefault="00904F65" w:rsidP="00B31AE1">
      <w:pPr>
        <w:pStyle w:val="Normalwith30ptspacing"/>
        <w:spacing w:before="120"/>
        <w:rPr>
          <w:b/>
          <w:sz w:val="32"/>
          <w:szCs w:val="32"/>
        </w:rPr>
      </w:pPr>
      <w:r>
        <w:rPr>
          <w:b/>
          <w:sz w:val="36"/>
          <w:szCs w:val="36"/>
        </w:rPr>
        <w:lastRenderedPageBreak/>
        <w:t>SECTION</w:t>
      </w:r>
      <w:r w:rsidR="00B31AE1">
        <w:rPr>
          <w:b/>
          <w:sz w:val="36"/>
          <w:szCs w:val="36"/>
        </w:rPr>
        <w:t xml:space="preserve"> 4</w:t>
      </w:r>
      <w:r>
        <w:rPr>
          <w:b/>
          <w:sz w:val="36"/>
          <w:szCs w:val="36"/>
        </w:rPr>
        <w:t>:</w:t>
      </w:r>
    </w:p>
    <w:p w14:paraId="0B6D308E" w14:textId="77777777" w:rsidR="00415735" w:rsidRPr="00E00282" w:rsidRDefault="00415735" w:rsidP="00415735">
      <w:pPr>
        <w:rPr>
          <w:b/>
          <w:sz w:val="32"/>
          <w:szCs w:val="32"/>
        </w:rPr>
      </w:pPr>
      <w:r w:rsidRPr="00E00282">
        <w:rPr>
          <w:b/>
          <w:sz w:val="32"/>
          <w:szCs w:val="32"/>
        </w:rPr>
        <w:t>General Zero Harm requirements that apply to all TasNetworks contracts</w:t>
      </w:r>
    </w:p>
    <w:p w14:paraId="76EC6836" w14:textId="77777777" w:rsidR="00415735" w:rsidRDefault="00415735" w:rsidP="00415735">
      <w:r>
        <w:t>Contractors and subcontractors working on behalf of TasNetworks need to work in accordance with the following TasNetworks requirements, either meeting or exceeding these standards.</w:t>
      </w:r>
    </w:p>
    <w:tbl>
      <w:tblPr>
        <w:tblStyle w:val="TableGrid"/>
        <w:tblW w:w="5000" w:type="pct"/>
        <w:tblLook w:val="04A0" w:firstRow="1" w:lastRow="0" w:firstColumn="1" w:lastColumn="0" w:noHBand="0" w:noVBand="1"/>
      </w:tblPr>
      <w:tblGrid>
        <w:gridCol w:w="6527"/>
        <w:gridCol w:w="3241"/>
      </w:tblGrid>
      <w:tr w:rsidR="00415735" w:rsidRPr="00BF437F" w14:paraId="5D4BEB35" w14:textId="77777777" w:rsidTr="00F43D0C">
        <w:tc>
          <w:tcPr>
            <w:tcW w:w="3341" w:type="pct"/>
          </w:tcPr>
          <w:p w14:paraId="6666DB66" w14:textId="77777777" w:rsidR="00415735" w:rsidRPr="00A1332B" w:rsidRDefault="00415735" w:rsidP="00F43D0C">
            <w:pPr>
              <w:spacing w:before="240" w:after="120"/>
              <w:rPr>
                <w:sz w:val="22"/>
                <w:szCs w:val="22"/>
              </w:rPr>
            </w:pPr>
            <w:r w:rsidRPr="00A1332B">
              <w:rPr>
                <w:sz w:val="22"/>
                <w:szCs w:val="22"/>
              </w:rPr>
              <w:t>Requirement</w:t>
            </w:r>
          </w:p>
        </w:tc>
        <w:tc>
          <w:tcPr>
            <w:tcW w:w="1659" w:type="pct"/>
          </w:tcPr>
          <w:p w14:paraId="12FBB498" w14:textId="77777777" w:rsidR="00415735" w:rsidRPr="00DB7110" w:rsidRDefault="00415735" w:rsidP="00F43D0C">
            <w:pPr>
              <w:spacing w:before="240" w:after="120"/>
              <w:rPr>
                <w:sz w:val="22"/>
                <w:szCs w:val="22"/>
              </w:rPr>
            </w:pPr>
            <w:r w:rsidRPr="00DB7110">
              <w:rPr>
                <w:sz w:val="22"/>
                <w:szCs w:val="22"/>
              </w:rPr>
              <w:t>Further information</w:t>
            </w:r>
          </w:p>
        </w:tc>
      </w:tr>
      <w:tr w:rsidR="00415735" w:rsidRPr="00BF437F" w14:paraId="3DD57D52" w14:textId="77777777" w:rsidTr="00F43D0C">
        <w:trPr>
          <w:trHeight w:val="1095"/>
        </w:trPr>
        <w:tc>
          <w:tcPr>
            <w:tcW w:w="3341" w:type="pct"/>
          </w:tcPr>
          <w:p w14:paraId="448B2EBD" w14:textId="77777777" w:rsidR="00415735" w:rsidRPr="00A1332B" w:rsidRDefault="00415735" w:rsidP="00415735">
            <w:pPr>
              <w:pStyle w:val="ListParagraph"/>
              <w:numPr>
                <w:ilvl w:val="0"/>
                <w:numId w:val="26"/>
              </w:numPr>
              <w:spacing w:before="240" w:after="120"/>
              <w:ind w:left="426" w:hanging="284"/>
              <w:rPr>
                <w:sz w:val="22"/>
                <w:szCs w:val="22"/>
              </w:rPr>
            </w:pPr>
            <w:r>
              <w:rPr>
                <w:sz w:val="22"/>
                <w:szCs w:val="22"/>
              </w:rPr>
              <w:t>At TasNetworks</w:t>
            </w:r>
            <w:r w:rsidRPr="00A1332B">
              <w:rPr>
                <w:sz w:val="22"/>
                <w:szCs w:val="22"/>
              </w:rPr>
              <w:t xml:space="preserve"> our Zero Harm goals are:</w:t>
            </w:r>
          </w:p>
          <w:p w14:paraId="2A8CE460" w14:textId="77777777" w:rsidR="00415735" w:rsidRPr="00DB7110" w:rsidRDefault="00415735" w:rsidP="00415735">
            <w:pPr>
              <w:pStyle w:val="ListParagraph"/>
              <w:numPr>
                <w:ilvl w:val="0"/>
                <w:numId w:val="27"/>
              </w:numPr>
              <w:spacing w:before="240" w:after="120"/>
              <w:rPr>
                <w:sz w:val="22"/>
                <w:szCs w:val="22"/>
              </w:rPr>
            </w:pPr>
            <w:r w:rsidRPr="00DB7110">
              <w:rPr>
                <w:sz w:val="22"/>
                <w:szCs w:val="22"/>
              </w:rPr>
              <w:t>No harm to our people and the public</w:t>
            </w:r>
          </w:p>
          <w:p w14:paraId="7A21F6EF" w14:textId="77777777" w:rsidR="00415735" w:rsidRPr="00A73347" w:rsidRDefault="00415735" w:rsidP="00415735">
            <w:pPr>
              <w:pStyle w:val="ListParagraph"/>
              <w:numPr>
                <w:ilvl w:val="0"/>
                <w:numId w:val="27"/>
              </w:numPr>
              <w:spacing w:before="240" w:after="120"/>
              <w:rPr>
                <w:sz w:val="22"/>
                <w:szCs w:val="22"/>
              </w:rPr>
            </w:pPr>
            <w:r w:rsidRPr="00DB7110">
              <w:rPr>
                <w:sz w:val="22"/>
                <w:szCs w:val="22"/>
              </w:rPr>
              <w:t>Minimising our impact on the environment</w:t>
            </w:r>
          </w:p>
        </w:tc>
        <w:tc>
          <w:tcPr>
            <w:tcW w:w="1659" w:type="pct"/>
            <w:vMerge w:val="restart"/>
          </w:tcPr>
          <w:p w14:paraId="040B3AA5" w14:textId="77777777" w:rsidR="00415735" w:rsidRPr="00E00282" w:rsidRDefault="00415735" w:rsidP="00F43D0C">
            <w:pPr>
              <w:spacing w:before="240" w:after="120"/>
              <w:ind w:left="67"/>
              <w:rPr>
                <w:rFonts w:cs="Segoe UI"/>
                <w:sz w:val="22"/>
                <w:szCs w:val="22"/>
              </w:rPr>
            </w:pPr>
            <w:r w:rsidRPr="00E00282">
              <w:rPr>
                <w:rFonts w:cs="Segoe UI"/>
                <w:sz w:val="22"/>
                <w:szCs w:val="22"/>
              </w:rPr>
              <w:t xml:space="preserve">TasNetworks </w:t>
            </w:r>
            <w:hyperlink r:id="rId59" w:history="1">
              <w:r w:rsidRPr="00E00282">
                <w:rPr>
                  <w:rFonts w:cs="Segoe UI"/>
                  <w:sz w:val="22"/>
                  <w:szCs w:val="22"/>
                </w:rPr>
                <w:t>Zero Harm Policy</w:t>
              </w:r>
            </w:hyperlink>
          </w:p>
        </w:tc>
      </w:tr>
      <w:tr w:rsidR="00415735" w:rsidRPr="00BF437F" w14:paraId="03BC8B04" w14:textId="77777777" w:rsidTr="00F43D0C">
        <w:trPr>
          <w:trHeight w:val="1155"/>
        </w:trPr>
        <w:tc>
          <w:tcPr>
            <w:tcW w:w="3341" w:type="pct"/>
          </w:tcPr>
          <w:p w14:paraId="4235812A" w14:textId="77777777" w:rsidR="00415735" w:rsidRDefault="00415735" w:rsidP="00415735">
            <w:pPr>
              <w:pStyle w:val="ListParagraph"/>
              <w:numPr>
                <w:ilvl w:val="0"/>
                <w:numId w:val="26"/>
              </w:numPr>
              <w:spacing w:before="240" w:after="120"/>
              <w:ind w:left="426" w:hanging="284"/>
              <w:rPr>
                <w:sz w:val="22"/>
                <w:szCs w:val="22"/>
              </w:rPr>
            </w:pPr>
            <w:r w:rsidRPr="00DB7110">
              <w:rPr>
                <w:sz w:val="22"/>
                <w:szCs w:val="22"/>
              </w:rPr>
              <w:t>TasNetworks Zero Harm Policy applies to all TasNetworks activities. Our team members and contractors must comply with this Policy a</w:t>
            </w:r>
            <w:r>
              <w:rPr>
                <w:sz w:val="22"/>
                <w:szCs w:val="22"/>
              </w:rPr>
              <w:t>nd will be motivated, resourced</w:t>
            </w:r>
            <w:r w:rsidRPr="00DB7110">
              <w:rPr>
                <w:sz w:val="22"/>
                <w:szCs w:val="22"/>
              </w:rPr>
              <w:t xml:space="preserve"> and trained to follow this Policy and associated standards and procedures.</w:t>
            </w:r>
          </w:p>
        </w:tc>
        <w:tc>
          <w:tcPr>
            <w:tcW w:w="1659" w:type="pct"/>
            <w:vMerge/>
          </w:tcPr>
          <w:p w14:paraId="19A901F3" w14:textId="77777777" w:rsidR="00415735" w:rsidRPr="00E00282" w:rsidRDefault="00415735" w:rsidP="00F43D0C">
            <w:pPr>
              <w:spacing w:before="240" w:after="120"/>
              <w:ind w:left="67"/>
              <w:rPr>
                <w:rFonts w:cs="Segoe UI"/>
                <w:sz w:val="22"/>
                <w:szCs w:val="22"/>
              </w:rPr>
            </w:pPr>
          </w:p>
        </w:tc>
      </w:tr>
      <w:tr w:rsidR="00415735" w:rsidRPr="00F352C1" w14:paraId="2D856585" w14:textId="77777777" w:rsidTr="00F43D0C">
        <w:tc>
          <w:tcPr>
            <w:tcW w:w="3341" w:type="pct"/>
            <w:shd w:val="clear" w:color="auto" w:fill="FAAF40"/>
          </w:tcPr>
          <w:p w14:paraId="732DD3B8" w14:textId="77777777" w:rsidR="00415735" w:rsidRPr="00A1332B" w:rsidRDefault="00415735" w:rsidP="00F43D0C">
            <w:pPr>
              <w:spacing w:before="0"/>
              <w:rPr>
                <w:sz w:val="22"/>
                <w:szCs w:val="22"/>
                <w:lang w:val="en-US"/>
              </w:rPr>
            </w:pPr>
            <w:r w:rsidRPr="00A1332B">
              <w:rPr>
                <w:sz w:val="22"/>
                <w:szCs w:val="22"/>
                <w:lang w:val="en-US"/>
              </w:rPr>
              <w:t>Contractor Requirements</w:t>
            </w:r>
          </w:p>
        </w:tc>
        <w:tc>
          <w:tcPr>
            <w:tcW w:w="1659" w:type="pct"/>
            <w:shd w:val="clear" w:color="auto" w:fill="FAAF40"/>
          </w:tcPr>
          <w:p w14:paraId="40202DAF" w14:textId="77777777" w:rsidR="00415735" w:rsidRPr="00DB7110" w:rsidRDefault="00415735" w:rsidP="00F43D0C">
            <w:pPr>
              <w:spacing w:before="0"/>
              <w:rPr>
                <w:sz w:val="22"/>
                <w:szCs w:val="22"/>
                <w:lang w:val="en-US"/>
              </w:rPr>
            </w:pPr>
          </w:p>
        </w:tc>
      </w:tr>
      <w:tr w:rsidR="00415735" w:rsidRPr="00BF437F" w14:paraId="1A6C5718" w14:textId="77777777" w:rsidTr="00F43D0C">
        <w:tc>
          <w:tcPr>
            <w:tcW w:w="3341" w:type="pct"/>
          </w:tcPr>
          <w:p w14:paraId="71947C13" w14:textId="77777777" w:rsidR="00415735" w:rsidRPr="00DB7110" w:rsidRDefault="00415735" w:rsidP="00415735">
            <w:pPr>
              <w:pStyle w:val="ListParagraph"/>
              <w:numPr>
                <w:ilvl w:val="0"/>
                <w:numId w:val="26"/>
              </w:numPr>
              <w:spacing w:before="240" w:after="120"/>
              <w:ind w:left="426" w:hanging="284"/>
              <w:rPr>
                <w:sz w:val="22"/>
                <w:szCs w:val="22"/>
              </w:rPr>
            </w:pPr>
            <w:r w:rsidRPr="00DB7110">
              <w:rPr>
                <w:sz w:val="22"/>
                <w:szCs w:val="22"/>
              </w:rPr>
              <w:t>Contractors need to be are aware of and support TasNetworks to im</w:t>
            </w:r>
            <w:r>
              <w:rPr>
                <w:sz w:val="22"/>
                <w:szCs w:val="22"/>
              </w:rPr>
              <w:t>plement the Zero Harm Contractor</w:t>
            </w:r>
            <w:r w:rsidRPr="00DB7110">
              <w:rPr>
                <w:sz w:val="22"/>
                <w:szCs w:val="22"/>
              </w:rPr>
              <w:t xml:space="preserve"> Management process. This </w:t>
            </w:r>
            <w:r>
              <w:rPr>
                <w:sz w:val="22"/>
                <w:szCs w:val="22"/>
              </w:rPr>
              <w:t>includes identifying and determining how HSE risks will be managed and mitigated.</w:t>
            </w:r>
          </w:p>
        </w:tc>
        <w:tc>
          <w:tcPr>
            <w:tcW w:w="1659" w:type="pct"/>
          </w:tcPr>
          <w:p w14:paraId="6868E028" w14:textId="77777777" w:rsidR="00415735" w:rsidRPr="00E00282" w:rsidRDefault="00415735" w:rsidP="00F43D0C">
            <w:pPr>
              <w:spacing w:before="240" w:after="120"/>
              <w:ind w:left="67"/>
              <w:rPr>
                <w:sz w:val="22"/>
                <w:szCs w:val="22"/>
              </w:rPr>
            </w:pPr>
            <w:r w:rsidRPr="00E00282">
              <w:rPr>
                <w:rFonts w:cs="Segoe UI"/>
                <w:sz w:val="22"/>
                <w:szCs w:val="22"/>
              </w:rPr>
              <w:t>TasNetworks Contract</w:t>
            </w:r>
            <w:r>
              <w:rPr>
                <w:rFonts w:cs="Segoe UI"/>
                <w:sz w:val="22"/>
                <w:szCs w:val="22"/>
              </w:rPr>
              <w:t>or</w:t>
            </w:r>
            <w:r w:rsidRPr="00E00282">
              <w:rPr>
                <w:rFonts w:cs="Segoe UI"/>
                <w:sz w:val="22"/>
                <w:szCs w:val="22"/>
              </w:rPr>
              <w:t xml:space="preserve"> Management Procedure</w:t>
            </w:r>
          </w:p>
        </w:tc>
      </w:tr>
      <w:tr w:rsidR="00415735" w:rsidRPr="00BF437F" w14:paraId="18DA0098" w14:textId="77777777" w:rsidTr="00F43D0C">
        <w:tc>
          <w:tcPr>
            <w:tcW w:w="3341" w:type="pct"/>
          </w:tcPr>
          <w:p w14:paraId="4955F129" w14:textId="77777777" w:rsidR="00415735" w:rsidRPr="00A1332B" w:rsidRDefault="00415735" w:rsidP="00415735">
            <w:pPr>
              <w:pStyle w:val="ListParagraph"/>
              <w:numPr>
                <w:ilvl w:val="0"/>
                <w:numId w:val="26"/>
              </w:numPr>
              <w:spacing w:before="240" w:after="120"/>
              <w:ind w:left="426" w:hanging="284"/>
              <w:rPr>
                <w:sz w:val="22"/>
                <w:szCs w:val="22"/>
              </w:rPr>
            </w:pPr>
            <w:r w:rsidRPr="00A1332B">
              <w:rPr>
                <w:sz w:val="22"/>
                <w:szCs w:val="22"/>
              </w:rPr>
              <w:t xml:space="preserve">TasNetworks Authorised Service Provider (ASP) scheme is designed to assure any contractors who perform work on or near TasNetworks electrical </w:t>
            </w:r>
            <w:r>
              <w:rPr>
                <w:sz w:val="22"/>
                <w:szCs w:val="22"/>
              </w:rPr>
              <w:t>infrastructure</w:t>
            </w:r>
            <w:r w:rsidRPr="00A1332B">
              <w:rPr>
                <w:sz w:val="22"/>
                <w:szCs w:val="22"/>
              </w:rPr>
              <w:t xml:space="preserve"> have strong </w:t>
            </w:r>
            <w:r>
              <w:rPr>
                <w:sz w:val="22"/>
                <w:szCs w:val="22"/>
              </w:rPr>
              <w:t xml:space="preserve">safety </w:t>
            </w:r>
            <w:r w:rsidRPr="00A1332B">
              <w:rPr>
                <w:sz w:val="22"/>
                <w:szCs w:val="22"/>
              </w:rPr>
              <w:t xml:space="preserve">systems in place. An independent auditor will test contractor management system against </w:t>
            </w:r>
            <w:r w:rsidRPr="00A1332B">
              <w:rPr>
                <w:sz w:val="22"/>
                <w:szCs w:val="22"/>
                <w:lang w:val="en-US"/>
              </w:rPr>
              <w:t>AS/NZ and ISO 9001, 14001 and 4801.</w:t>
            </w:r>
          </w:p>
        </w:tc>
        <w:tc>
          <w:tcPr>
            <w:tcW w:w="1659" w:type="pct"/>
          </w:tcPr>
          <w:p w14:paraId="011189A4" w14:textId="77777777" w:rsidR="00415735" w:rsidRPr="00E00282" w:rsidRDefault="00415735" w:rsidP="00F43D0C">
            <w:pPr>
              <w:spacing w:before="240" w:after="120"/>
              <w:ind w:left="104"/>
              <w:rPr>
                <w:sz w:val="22"/>
                <w:szCs w:val="22"/>
              </w:rPr>
            </w:pPr>
            <w:r w:rsidRPr="00E00282">
              <w:rPr>
                <w:rFonts w:cs="Segoe UI"/>
                <w:sz w:val="22"/>
                <w:szCs w:val="22"/>
              </w:rPr>
              <w:t xml:space="preserve">TasNetworks </w:t>
            </w:r>
            <w:r>
              <w:rPr>
                <w:rFonts w:cs="Segoe UI"/>
                <w:sz w:val="22"/>
                <w:szCs w:val="22"/>
              </w:rPr>
              <w:t>Authorised Service Provider Scheme</w:t>
            </w:r>
          </w:p>
        </w:tc>
      </w:tr>
      <w:tr w:rsidR="00415735" w:rsidRPr="00BF437F" w14:paraId="6BDEB559" w14:textId="77777777" w:rsidTr="00F43D0C">
        <w:tc>
          <w:tcPr>
            <w:tcW w:w="3341" w:type="pct"/>
          </w:tcPr>
          <w:p w14:paraId="7E557A8B" w14:textId="77777777" w:rsidR="00415735" w:rsidRPr="00D61829" w:rsidRDefault="00415735" w:rsidP="00415735">
            <w:pPr>
              <w:pStyle w:val="ListParagraph"/>
              <w:numPr>
                <w:ilvl w:val="0"/>
                <w:numId w:val="26"/>
              </w:numPr>
              <w:spacing w:before="240" w:after="120"/>
              <w:ind w:left="426" w:hanging="284"/>
              <w:rPr>
                <w:sz w:val="22"/>
                <w:szCs w:val="22"/>
              </w:rPr>
            </w:pPr>
            <w:r w:rsidRPr="00A1332B">
              <w:rPr>
                <w:sz w:val="22"/>
                <w:szCs w:val="22"/>
              </w:rPr>
              <w:t>Where TasNetworks and their contractors decide to use a contractor’s procedure, safe work method or other instruction, the standard must either meet or exceed TasNetworks standard</w:t>
            </w:r>
            <w:r>
              <w:rPr>
                <w:sz w:val="22"/>
                <w:szCs w:val="22"/>
              </w:rPr>
              <w:t xml:space="preserve">s. A list of commonly used procedures is provided on TasNetworks internet: </w:t>
            </w:r>
            <w:hyperlink r:id="rId60" w:history="1">
              <w:r>
                <w:rPr>
                  <w:rStyle w:val="Hyperlink"/>
                </w:rPr>
                <w:t>https://www.tasnetworks.com.au/about-us/working-with-tasnetworks/contractor-resources/</w:t>
              </w:r>
            </w:hyperlink>
          </w:p>
          <w:p w14:paraId="304B1C19" w14:textId="77777777" w:rsidR="00415735" w:rsidRPr="00A1332B" w:rsidRDefault="00415735" w:rsidP="00F43D0C">
            <w:pPr>
              <w:pStyle w:val="ListParagraph"/>
              <w:spacing w:before="240" w:after="120"/>
              <w:ind w:left="426"/>
              <w:rPr>
                <w:sz w:val="22"/>
                <w:szCs w:val="22"/>
              </w:rPr>
            </w:pPr>
            <w:r w:rsidRPr="00D61829">
              <w:rPr>
                <w:sz w:val="22"/>
                <w:szCs w:val="22"/>
              </w:rPr>
              <w:t>Contact your contract manager for further information about specific work practices that relate to your work.</w:t>
            </w:r>
          </w:p>
        </w:tc>
        <w:tc>
          <w:tcPr>
            <w:tcW w:w="1659" w:type="pct"/>
          </w:tcPr>
          <w:p w14:paraId="4C81B509" w14:textId="77777777" w:rsidR="00415735" w:rsidRPr="00E00282" w:rsidRDefault="00415735" w:rsidP="00F43D0C">
            <w:pPr>
              <w:spacing w:before="240" w:after="120"/>
              <w:ind w:left="104"/>
              <w:rPr>
                <w:sz w:val="22"/>
                <w:szCs w:val="22"/>
              </w:rPr>
            </w:pPr>
            <w:r w:rsidRPr="00E00282">
              <w:rPr>
                <w:sz w:val="22"/>
                <w:szCs w:val="22"/>
              </w:rPr>
              <w:t>As specified in the HSE Risk Checklist provided by TasNetworks</w:t>
            </w:r>
          </w:p>
          <w:p w14:paraId="270AFED3" w14:textId="77777777" w:rsidR="00415735" w:rsidRPr="00E00282" w:rsidRDefault="00415735" w:rsidP="00F43D0C">
            <w:pPr>
              <w:spacing w:before="240" w:after="120"/>
              <w:ind w:left="104"/>
              <w:rPr>
                <w:sz w:val="22"/>
                <w:szCs w:val="22"/>
              </w:rPr>
            </w:pPr>
            <w:r w:rsidRPr="00E00282">
              <w:rPr>
                <w:rStyle w:val="PlaceholderText"/>
                <w:color w:val="auto"/>
                <w:sz w:val="22"/>
                <w:szCs w:val="22"/>
              </w:rPr>
              <w:t>TasNetworks ESI competency matrix requirements</w:t>
            </w:r>
          </w:p>
        </w:tc>
      </w:tr>
      <w:tr w:rsidR="00415735" w:rsidRPr="00BF437F" w14:paraId="455F0C12" w14:textId="77777777" w:rsidTr="00F43D0C">
        <w:tc>
          <w:tcPr>
            <w:tcW w:w="3341" w:type="pct"/>
            <w:tcBorders>
              <w:bottom w:val="single" w:sz="4" w:space="0" w:color="auto"/>
            </w:tcBorders>
          </w:tcPr>
          <w:p w14:paraId="59E00939" w14:textId="77777777" w:rsidR="00415735" w:rsidRPr="00A1332B" w:rsidRDefault="00415735" w:rsidP="00415735">
            <w:pPr>
              <w:pStyle w:val="ListParagraph"/>
              <w:numPr>
                <w:ilvl w:val="0"/>
                <w:numId w:val="26"/>
              </w:numPr>
              <w:spacing w:after="120"/>
              <w:ind w:left="426" w:hanging="284"/>
              <w:rPr>
                <w:sz w:val="22"/>
                <w:szCs w:val="22"/>
              </w:rPr>
            </w:pPr>
            <w:r w:rsidRPr="00A1332B">
              <w:rPr>
                <w:sz w:val="22"/>
                <w:szCs w:val="22"/>
                <w:lang w:val="en-US"/>
              </w:rPr>
              <w:t xml:space="preserve">Comply with HSE laws. </w:t>
            </w:r>
            <w:r w:rsidRPr="00A1332B">
              <w:rPr>
                <w:sz w:val="22"/>
                <w:szCs w:val="22"/>
              </w:rPr>
              <w:t xml:space="preserve">All work must be conducted in a safe, healthy and environmentally responsible manner and comply with all legal/regulatory requirements. </w:t>
            </w:r>
          </w:p>
        </w:tc>
        <w:tc>
          <w:tcPr>
            <w:tcW w:w="1659" w:type="pct"/>
            <w:tcBorders>
              <w:bottom w:val="single" w:sz="4" w:space="0" w:color="auto"/>
            </w:tcBorders>
          </w:tcPr>
          <w:p w14:paraId="02CEAD26" w14:textId="77777777" w:rsidR="00415735" w:rsidRPr="00E00282" w:rsidRDefault="008A6D1C" w:rsidP="00F43D0C">
            <w:pPr>
              <w:spacing w:after="120"/>
              <w:ind w:left="15"/>
              <w:rPr>
                <w:sz w:val="22"/>
                <w:szCs w:val="22"/>
                <w:lang w:val="en-US"/>
              </w:rPr>
            </w:pPr>
            <w:hyperlink r:id="rId61" w:history="1">
              <w:r w:rsidR="00415735" w:rsidRPr="00E00282">
                <w:rPr>
                  <w:rStyle w:val="Hyperlink"/>
                  <w:color w:val="auto"/>
                  <w:sz w:val="22"/>
                  <w:szCs w:val="22"/>
                  <w:u w:val="none"/>
                  <w:lang w:val="en-US"/>
                </w:rPr>
                <w:t>WorkSafe Tasmania</w:t>
              </w:r>
            </w:hyperlink>
          </w:p>
          <w:p w14:paraId="4DD52B53" w14:textId="77777777" w:rsidR="00415735" w:rsidRPr="00E00282" w:rsidRDefault="008A6D1C" w:rsidP="00F43D0C">
            <w:pPr>
              <w:spacing w:after="120"/>
              <w:ind w:left="15"/>
              <w:rPr>
                <w:sz w:val="22"/>
                <w:szCs w:val="22"/>
                <w:lang w:val="en"/>
              </w:rPr>
            </w:pPr>
            <w:hyperlink r:id="rId62" w:history="1">
              <w:r w:rsidR="00415735" w:rsidRPr="00E00282">
                <w:rPr>
                  <w:rStyle w:val="Hyperlink"/>
                  <w:color w:val="auto"/>
                  <w:sz w:val="22"/>
                  <w:szCs w:val="22"/>
                  <w:u w:val="none"/>
                  <w:lang w:val="en"/>
                </w:rPr>
                <w:t>Department of Primary Industries, Parks, Water and Environment</w:t>
              </w:r>
            </w:hyperlink>
          </w:p>
          <w:p w14:paraId="05EBE28E" w14:textId="77777777" w:rsidR="00415735" w:rsidRPr="00E00282" w:rsidRDefault="00415735" w:rsidP="00F43D0C">
            <w:pPr>
              <w:spacing w:before="200"/>
              <w:ind w:left="15"/>
              <w:rPr>
                <w:rFonts w:cs="Segoe UI"/>
                <w:sz w:val="22"/>
                <w:szCs w:val="22"/>
              </w:rPr>
            </w:pPr>
            <w:r w:rsidRPr="00E00282">
              <w:rPr>
                <w:rFonts w:cs="Segoe UI"/>
                <w:sz w:val="22"/>
                <w:szCs w:val="22"/>
              </w:rPr>
              <w:t xml:space="preserve">TasNetworks </w:t>
            </w:r>
            <w:hyperlink r:id="rId63" w:history="1">
              <w:r w:rsidRPr="00E00282">
                <w:rPr>
                  <w:rStyle w:val="Hyperlink"/>
                  <w:rFonts w:cs="Segoe UI"/>
                  <w:color w:val="auto"/>
                  <w:sz w:val="22"/>
                  <w:szCs w:val="22"/>
                  <w:u w:val="none"/>
                </w:rPr>
                <w:t xml:space="preserve">Legal and Other </w:t>
              </w:r>
              <w:r w:rsidRPr="00E00282">
                <w:rPr>
                  <w:rStyle w:val="Hyperlink"/>
                  <w:rFonts w:cs="Segoe UI"/>
                  <w:color w:val="auto"/>
                  <w:sz w:val="22"/>
                  <w:szCs w:val="22"/>
                  <w:u w:val="none"/>
                </w:rPr>
                <w:lastRenderedPageBreak/>
                <w:t>Requirements Compliance Procedure</w:t>
              </w:r>
            </w:hyperlink>
            <w:r w:rsidRPr="00E00282">
              <w:rPr>
                <w:rFonts w:cs="Segoe UI"/>
                <w:sz w:val="22"/>
                <w:szCs w:val="22"/>
              </w:rPr>
              <w:t xml:space="preserve"> and </w:t>
            </w:r>
            <w:hyperlink r:id="rId64" w:history="1">
              <w:r w:rsidRPr="00E00282">
                <w:rPr>
                  <w:rStyle w:val="Hyperlink"/>
                  <w:rFonts w:cs="Segoe UI"/>
                  <w:color w:val="auto"/>
                  <w:sz w:val="22"/>
                  <w:szCs w:val="22"/>
                  <w:u w:val="none"/>
                </w:rPr>
                <w:t>Register</w:t>
              </w:r>
            </w:hyperlink>
          </w:p>
        </w:tc>
      </w:tr>
      <w:tr w:rsidR="00415735" w:rsidRPr="00BF437F" w14:paraId="09E78C96" w14:textId="77777777" w:rsidTr="00F43D0C">
        <w:trPr>
          <w:trHeight w:val="600"/>
        </w:trPr>
        <w:tc>
          <w:tcPr>
            <w:tcW w:w="3341" w:type="pct"/>
            <w:tcBorders>
              <w:bottom w:val="single" w:sz="4" w:space="0" w:color="auto"/>
            </w:tcBorders>
          </w:tcPr>
          <w:p w14:paraId="6A5EE800" w14:textId="77777777" w:rsidR="00415735" w:rsidRPr="00DB7110" w:rsidRDefault="00415735" w:rsidP="00415735">
            <w:pPr>
              <w:pStyle w:val="ListParagraph"/>
              <w:numPr>
                <w:ilvl w:val="0"/>
                <w:numId w:val="26"/>
              </w:numPr>
              <w:spacing w:after="120"/>
              <w:ind w:left="426" w:hanging="284"/>
              <w:rPr>
                <w:sz w:val="22"/>
                <w:szCs w:val="22"/>
                <w:lang w:val="en-US"/>
              </w:rPr>
            </w:pPr>
            <w:r w:rsidRPr="00DB7110">
              <w:rPr>
                <w:sz w:val="22"/>
                <w:szCs w:val="22"/>
                <w:lang w:val="en-US"/>
              </w:rPr>
              <w:lastRenderedPageBreak/>
              <w:t xml:space="preserve">Commit to doing the right thing by our customers, our people, our owners and act with integrity. </w:t>
            </w:r>
          </w:p>
        </w:tc>
        <w:tc>
          <w:tcPr>
            <w:tcW w:w="1659" w:type="pct"/>
            <w:tcBorders>
              <w:bottom w:val="single" w:sz="4" w:space="0" w:color="auto"/>
            </w:tcBorders>
          </w:tcPr>
          <w:p w14:paraId="55F7438E" w14:textId="77777777" w:rsidR="00415735" w:rsidRPr="00E00282" w:rsidRDefault="008A6D1C" w:rsidP="003767C3">
            <w:pPr>
              <w:spacing w:before="240" w:after="120"/>
              <w:rPr>
                <w:sz w:val="22"/>
                <w:szCs w:val="22"/>
              </w:rPr>
            </w:pPr>
            <w:hyperlink r:id="rId65" w:history="1">
              <w:r w:rsidR="00415735" w:rsidRPr="00E00282">
                <w:rPr>
                  <w:rFonts w:cs="Segoe UI"/>
                  <w:sz w:val="22"/>
                  <w:szCs w:val="22"/>
                </w:rPr>
                <w:t>TasNetworks Code of Conduct</w:t>
              </w:r>
            </w:hyperlink>
          </w:p>
        </w:tc>
      </w:tr>
      <w:tr w:rsidR="00415735" w:rsidRPr="00BF437F" w14:paraId="4AE3C8F2" w14:textId="77777777" w:rsidTr="00F43D0C">
        <w:trPr>
          <w:trHeight w:val="1125"/>
        </w:trPr>
        <w:tc>
          <w:tcPr>
            <w:tcW w:w="3341" w:type="pct"/>
            <w:tcBorders>
              <w:bottom w:val="single" w:sz="4" w:space="0" w:color="auto"/>
            </w:tcBorders>
          </w:tcPr>
          <w:p w14:paraId="1308FC7C" w14:textId="77777777" w:rsidR="00415735" w:rsidRPr="003767C3" w:rsidRDefault="00415735" w:rsidP="00415735">
            <w:pPr>
              <w:pStyle w:val="ListParagraph"/>
              <w:numPr>
                <w:ilvl w:val="0"/>
                <w:numId w:val="26"/>
              </w:numPr>
              <w:spacing w:after="120"/>
              <w:ind w:left="426" w:hanging="284"/>
              <w:rPr>
                <w:sz w:val="22"/>
                <w:szCs w:val="22"/>
                <w:lang w:val="en-US"/>
              </w:rPr>
            </w:pPr>
            <w:r w:rsidRPr="00DB7110">
              <w:rPr>
                <w:sz w:val="22"/>
                <w:szCs w:val="22"/>
                <w:lang w:val="en-US"/>
              </w:rPr>
              <w:t xml:space="preserve">Refrain from using, or being affected by, illicit drugs or alcohol at </w:t>
            </w:r>
            <w:r w:rsidRPr="00DB7110">
              <w:rPr>
                <w:sz w:val="22"/>
                <w:szCs w:val="22"/>
              </w:rPr>
              <w:t>TasNetworks offices, depots, substations, field worksites, vehicles, including hire cars, and when working for TasNetworks off-site.</w:t>
            </w:r>
          </w:p>
          <w:p w14:paraId="5ACAD80B" w14:textId="77777777" w:rsidR="003767C3" w:rsidRPr="00DB7110" w:rsidRDefault="003767C3" w:rsidP="003767C3">
            <w:pPr>
              <w:pStyle w:val="ListParagraph"/>
              <w:spacing w:after="120"/>
              <w:ind w:left="426"/>
              <w:rPr>
                <w:sz w:val="22"/>
                <w:szCs w:val="22"/>
                <w:lang w:val="en-US"/>
              </w:rPr>
            </w:pPr>
          </w:p>
        </w:tc>
        <w:tc>
          <w:tcPr>
            <w:tcW w:w="1659" w:type="pct"/>
            <w:tcBorders>
              <w:bottom w:val="single" w:sz="4" w:space="0" w:color="auto"/>
            </w:tcBorders>
          </w:tcPr>
          <w:p w14:paraId="32CF0446" w14:textId="77777777" w:rsidR="00415735" w:rsidRPr="00E00282" w:rsidRDefault="008A6D1C" w:rsidP="00F43D0C">
            <w:pPr>
              <w:spacing w:before="240" w:after="120"/>
              <w:rPr>
                <w:rFonts w:cs="Segoe UI"/>
                <w:sz w:val="22"/>
                <w:szCs w:val="22"/>
              </w:rPr>
            </w:pPr>
            <w:hyperlink r:id="rId66" w:history="1">
              <w:r w:rsidR="00415735" w:rsidRPr="00E00282">
                <w:rPr>
                  <w:rFonts w:cs="Segoe UI"/>
                  <w:sz w:val="22"/>
                  <w:szCs w:val="22"/>
                </w:rPr>
                <w:t>TasNetworks Alcohol and Other Drugs Procedure</w:t>
              </w:r>
            </w:hyperlink>
          </w:p>
        </w:tc>
      </w:tr>
      <w:tr w:rsidR="00415735" w:rsidRPr="005E5FA6" w14:paraId="230F65AA" w14:textId="77777777" w:rsidTr="00F43D0C">
        <w:tc>
          <w:tcPr>
            <w:tcW w:w="3341" w:type="pct"/>
            <w:shd w:val="clear" w:color="auto" w:fill="00ADEE"/>
          </w:tcPr>
          <w:p w14:paraId="1FA0CBC0"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Consultation, co-operation and co-ordination</w:t>
            </w:r>
          </w:p>
        </w:tc>
        <w:tc>
          <w:tcPr>
            <w:tcW w:w="1659" w:type="pct"/>
            <w:shd w:val="clear" w:color="auto" w:fill="00ADEE"/>
          </w:tcPr>
          <w:p w14:paraId="76B54470" w14:textId="77777777" w:rsidR="00415735" w:rsidRPr="00DB7110" w:rsidRDefault="00415735" w:rsidP="00F43D0C">
            <w:pPr>
              <w:pStyle w:val="ListParagraph"/>
              <w:spacing w:before="0"/>
              <w:ind w:left="258"/>
              <w:rPr>
                <w:rFonts w:cs="Segoe UI"/>
                <w:sz w:val="22"/>
                <w:szCs w:val="22"/>
              </w:rPr>
            </w:pPr>
          </w:p>
        </w:tc>
      </w:tr>
      <w:tr w:rsidR="00415735" w:rsidRPr="00BF437F" w14:paraId="0DD9221B" w14:textId="77777777" w:rsidTr="00F43D0C">
        <w:trPr>
          <w:trHeight w:val="795"/>
        </w:trPr>
        <w:tc>
          <w:tcPr>
            <w:tcW w:w="3341" w:type="pct"/>
          </w:tcPr>
          <w:p w14:paraId="20BBF0AB" w14:textId="77777777" w:rsidR="00415735" w:rsidRDefault="00415735" w:rsidP="00415735">
            <w:pPr>
              <w:pStyle w:val="ListParagraph"/>
              <w:numPr>
                <w:ilvl w:val="0"/>
                <w:numId w:val="26"/>
              </w:numPr>
              <w:spacing w:after="120"/>
              <w:ind w:left="426" w:hanging="284"/>
              <w:rPr>
                <w:sz w:val="22"/>
                <w:szCs w:val="22"/>
                <w:lang w:val="en-US"/>
              </w:rPr>
            </w:pPr>
            <w:r w:rsidRPr="00DB7110">
              <w:rPr>
                <w:sz w:val="22"/>
                <w:szCs w:val="22"/>
                <w:lang w:val="en-US"/>
              </w:rPr>
              <w:t xml:space="preserve">Consult, co-operate and co-ordinate with your TasNetworks representatives </w:t>
            </w:r>
            <w:r>
              <w:rPr>
                <w:sz w:val="22"/>
                <w:szCs w:val="22"/>
                <w:lang w:val="en-US"/>
              </w:rPr>
              <w:t xml:space="preserve">and other contractors </w:t>
            </w:r>
            <w:r w:rsidRPr="00DB7110">
              <w:rPr>
                <w:sz w:val="22"/>
                <w:szCs w:val="22"/>
                <w:lang w:val="en-US"/>
              </w:rPr>
              <w:t>to agree on how to manage HSE risk.</w:t>
            </w:r>
          </w:p>
          <w:p w14:paraId="650C95A7" w14:textId="77777777" w:rsidR="003767C3" w:rsidRPr="00DB7110" w:rsidRDefault="003767C3" w:rsidP="003767C3">
            <w:pPr>
              <w:pStyle w:val="ListParagraph"/>
              <w:spacing w:after="120"/>
              <w:ind w:left="426"/>
              <w:rPr>
                <w:sz w:val="22"/>
                <w:szCs w:val="22"/>
                <w:lang w:val="en-US"/>
              </w:rPr>
            </w:pPr>
          </w:p>
        </w:tc>
        <w:tc>
          <w:tcPr>
            <w:tcW w:w="1659" w:type="pct"/>
            <w:vMerge w:val="restart"/>
          </w:tcPr>
          <w:p w14:paraId="2ED61716" w14:textId="77777777" w:rsidR="00415735" w:rsidRPr="00E00282" w:rsidRDefault="00415735" w:rsidP="00415735">
            <w:pPr>
              <w:pStyle w:val="ListParagraph"/>
              <w:numPr>
                <w:ilvl w:val="0"/>
                <w:numId w:val="29"/>
              </w:numPr>
              <w:spacing w:before="200" w:after="240"/>
              <w:ind w:left="374" w:hanging="357"/>
              <w:rPr>
                <w:rFonts w:cs="Segoe UI"/>
                <w:sz w:val="22"/>
                <w:szCs w:val="22"/>
              </w:rPr>
            </w:pPr>
            <w:r w:rsidRPr="00E00282">
              <w:rPr>
                <w:rFonts w:cs="Segoe UI"/>
                <w:sz w:val="22"/>
                <w:szCs w:val="22"/>
              </w:rPr>
              <w:t xml:space="preserve">TasNetworks </w:t>
            </w:r>
            <w:hyperlink r:id="rId67" w:history="1">
              <w:r w:rsidRPr="00E00282">
                <w:rPr>
                  <w:rStyle w:val="Hyperlink"/>
                  <w:rFonts w:cs="Segoe UI"/>
                  <w:color w:val="auto"/>
                  <w:sz w:val="22"/>
                  <w:szCs w:val="22"/>
                  <w:u w:val="none"/>
                </w:rPr>
                <w:t>Consultation and Communication Procedure</w:t>
              </w:r>
            </w:hyperlink>
          </w:p>
          <w:p w14:paraId="664084A7" w14:textId="77777777" w:rsidR="00415735" w:rsidRPr="00E00282" w:rsidRDefault="00415735" w:rsidP="00415735">
            <w:pPr>
              <w:pStyle w:val="ListParagraph"/>
              <w:numPr>
                <w:ilvl w:val="0"/>
                <w:numId w:val="29"/>
              </w:numPr>
              <w:spacing w:before="200"/>
              <w:rPr>
                <w:rFonts w:cs="Segoe UI"/>
                <w:sz w:val="22"/>
                <w:szCs w:val="22"/>
              </w:rPr>
            </w:pPr>
            <w:r w:rsidRPr="00E00282">
              <w:rPr>
                <w:rFonts w:cs="Segoe UI"/>
                <w:sz w:val="22"/>
                <w:szCs w:val="22"/>
              </w:rPr>
              <w:t>TasNetworks HSE Issue Resolution Procedure</w:t>
            </w:r>
          </w:p>
          <w:p w14:paraId="542DD674" w14:textId="77777777" w:rsidR="00415735" w:rsidRPr="00E00282" w:rsidRDefault="00415735" w:rsidP="00415735">
            <w:pPr>
              <w:pStyle w:val="ListParagraph"/>
              <w:numPr>
                <w:ilvl w:val="0"/>
                <w:numId w:val="29"/>
              </w:numPr>
              <w:spacing w:before="200"/>
              <w:rPr>
                <w:rFonts w:cs="Segoe UI"/>
                <w:sz w:val="22"/>
                <w:szCs w:val="22"/>
              </w:rPr>
            </w:pPr>
            <w:r w:rsidRPr="00E00282">
              <w:rPr>
                <w:rFonts w:cs="Segoe UI"/>
                <w:sz w:val="22"/>
                <w:szCs w:val="22"/>
              </w:rPr>
              <w:t xml:space="preserve">WorkSafe Tasmania’s </w:t>
            </w:r>
            <w:hyperlink r:id="rId68" w:history="1">
              <w:r w:rsidRPr="00E00282">
                <w:t>Work health and safety consultation, co-operation and co-ordination</w:t>
              </w:r>
            </w:hyperlink>
            <w:r w:rsidRPr="00E00282">
              <w:rPr>
                <w:rFonts w:cs="Segoe UI"/>
                <w:sz w:val="22"/>
                <w:szCs w:val="22"/>
              </w:rPr>
              <w:t xml:space="preserve"> Code</w:t>
            </w:r>
          </w:p>
          <w:p w14:paraId="7D890D88" w14:textId="77777777" w:rsidR="00415735" w:rsidRPr="00E00282" w:rsidRDefault="00415735" w:rsidP="00415735">
            <w:pPr>
              <w:pStyle w:val="ListParagraph"/>
              <w:numPr>
                <w:ilvl w:val="0"/>
                <w:numId w:val="29"/>
              </w:numPr>
              <w:spacing w:before="200"/>
              <w:rPr>
                <w:rFonts w:cs="Segoe UI"/>
                <w:sz w:val="22"/>
                <w:szCs w:val="22"/>
              </w:rPr>
            </w:pPr>
            <w:r w:rsidRPr="00E00282">
              <w:rPr>
                <w:rFonts w:cs="Segoe UI"/>
                <w:sz w:val="22"/>
                <w:szCs w:val="22"/>
              </w:rPr>
              <w:t>Safe Work Australia’s</w:t>
            </w:r>
            <w:r>
              <w:rPr>
                <w:rFonts w:cs="Segoe UI"/>
                <w:sz w:val="22"/>
                <w:szCs w:val="22"/>
              </w:rPr>
              <w:t xml:space="preserve"> </w:t>
            </w:r>
            <w:hyperlink r:id="rId69" w:history="1">
              <w:r w:rsidRPr="00E00282">
                <w:rPr>
                  <w:rFonts w:cs="Segoe UI"/>
                </w:rPr>
                <w:t>Remote and Isolate Work</w:t>
              </w:r>
            </w:hyperlink>
          </w:p>
        </w:tc>
      </w:tr>
      <w:tr w:rsidR="00415735" w:rsidRPr="00BF437F" w14:paraId="23E83D3D" w14:textId="77777777" w:rsidTr="00F43D0C">
        <w:trPr>
          <w:trHeight w:val="585"/>
        </w:trPr>
        <w:tc>
          <w:tcPr>
            <w:tcW w:w="3341" w:type="pct"/>
          </w:tcPr>
          <w:p w14:paraId="5DFE177C" w14:textId="77777777" w:rsidR="00415735" w:rsidRDefault="00415735" w:rsidP="00415735">
            <w:pPr>
              <w:pStyle w:val="ListParagraph"/>
              <w:numPr>
                <w:ilvl w:val="0"/>
                <w:numId w:val="26"/>
              </w:numPr>
              <w:spacing w:after="120"/>
              <w:ind w:left="426" w:hanging="284"/>
              <w:rPr>
                <w:sz w:val="22"/>
                <w:szCs w:val="22"/>
                <w:lang w:val="en-US"/>
              </w:rPr>
            </w:pPr>
            <w:r w:rsidRPr="00DB7110">
              <w:rPr>
                <w:sz w:val="22"/>
                <w:szCs w:val="22"/>
                <w:lang w:val="en-US"/>
              </w:rPr>
              <w:t>Regularly consult with workers about HSE standards and issues.</w:t>
            </w:r>
          </w:p>
          <w:p w14:paraId="77D7DA4B" w14:textId="77777777" w:rsidR="003767C3" w:rsidRPr="00DB7110" w:rsidRDefault="003767C3" w:rsidP="003767C3">
            <w:pPr>
              <w:pStyle w:val="ListParagraph"/>
              <w:spacing w:after="120"/>
              <w:ind w:left="426"/>
              <w:rPr>
                <w:sz w:val="22"/>
                <w:szCs w:val="22"/>
                <w:lang w:val="en-US"/>
              </w:rPr>
            </w:pPr>
          </w:p>
        </w:tc>
        <w:tc>
          <w:tcPr>
            <w:tcW w:w="1659" w:type="pct"/>
            <w:vMerge/>
          </w:tcPr>
          <w:p w14:paraId="2EDE5ED1" w14:textId="77777777" w:rsidR="00415735" w:rsidRPr="00E00282" w:rsidRDefault="00415735" w:rsidP="00F43D0C">
            <w:pPr>
              <w:pStyle w:val="ListParagraph"/>
              <w:spacing w:before="200"/>
              <w:ind w:left="258"/>
              <w:rPr>
                <w:sz w:val="22"/>
                <w:szCs w:val="22"/>
                <w:lang w:val="en-US"/>
              </w:rPr>
            </w:pPr>
          </w:p>
        </w:tc>
      </w:tr>
      <w:tr w:rsidR="00415735" w:rsidRPr="00BF437F" w14:paraId="4C3E689C" w14:textId="77777777" w:rsidTr="00F43D0C">
        <w:trPr>
          <w:trHeight w:val="1035"/>
        </w:trPr>
        <w:tc>
          <w:tcPr>
            <w:tcW w:w="3341" w:type="pct"/>
          </w:tcPr>
          <w:p w14:paraId="1F820150" w14:textId="77777777" w:rsidR="00415735" w:rsidRDefault="00415735" w:rsidP="00415735">
            <w:pPr>
              <w:pStyle w:val="ListParagraph"/>
              <w:numPr>
                <w:ilvl w:val="0"/>
                <w:numId w:val="26"/>
              </w:numPr>
              <w:spacing w:after="120"/>
              <w:ind w:left="426" w:hanging="284"/>
              <w:rPr>
                <w:sz w:val="22"/>
                <w:szCs w:val="22"/>
                <w:lang w:val="en-US"/>
              </w:rPr>
            </w:pPr>
            <w:r w:rsidRPr="00237266">
              <w:rPr>
                <w:sz w:val="22"/>
                <w:szCs w:val="22"/>
                <w:lang w:val="en-US"/>
              </w:rPr>
              <w:t>Contractors are encouraged to attend TasNetworks Health and Safety Representative (HSR) committee meetings, especially where contractors work on the same construction site/s as TasNetworks Team Members. Your TasNetworks representative can share the HSR meeti</w:t>
            </w:r>
            <w:r w:rsidR="0084022E" w:rsidRPr="00237266">
              <w:rPr>
                <w:sz w:val="22"/>
                <w:szCs w:val="22"/>
                <w:lang w:val="en-US"/>
              </w:rPr>
              <w:t>ng schedules through TasNetwork</w:t>
            </w:r>
            <w:r w:rsidRPr="00237266">
              <w:rPr>
                <w:sz w:val="22"/>
                <w:szCs w:val="22"/>
                <w:lang w:val="en-US"/>
              </w:rPr>
              <w:t>s</w:t>
            </w:r>
            <w:r w:rsidR="0084022E" w:rsidRPr="00237266">
              <w:rPr>
                <w:sz w:val="22"/>
                <w:szCs w:val="22"/>
                <w:lang w:val="en-US"/>
              </w:rPr>
              <w:t>’</w:t>
            </w:r>
            <w:r w:rsidRPr="00237266">
              <w:rPr>
                <w:sz w:val="22"/>
                <w:szCs w:val="22"/>
                <w:lang w:val="en-US"/>
              </w:rPr>
              <w:t xml:space="preserve"> Business Service Officers.</w:t>
            </w:r>
          </w:p>
          <w:p w14:paraId="59791DB9" w14:textId="77777777" w:rsidR="003767C3" w:rsidRPr="00DB7110" w:rsidRDefault="003767C3" w:rsidP="003767C3">
            <w:pPr>
              <w:pStyle w:val="ListParagraph"/>
              <w:spacing w:after="120"/>
              <w:ind w:left="426"/>
              <w:rPr>
                <w:sz w:val="22"/>
                <w:szCs w:val="22"/>
                <w:lang w:val="en-US"/>
              </w:rPr>
            </w:pPr>
          </w:p>
        </w:tc>
        <w:tc>
          <w:tcPr>
            <w:tcW w:w="1659" w:type="pct"/>
            <w:vMerge/>
          </w:tcPr>
          <w:p w14:paraId="16761CE0" w14:textId="77777777" w:rsidR="00415735" w:rsidRPr="00E00282" w:rsidRDefault="00415735" w:rsidP="00F43D0C">
            <w:pPr>
              <w:pStyle w:val="ListParagraph"/>
              <w:spacing w:before="200"/>
              <w:ind w:left="258"/>
              <w:rPr>
                <w:sz w:val="22"/>
                <w:szCs w:val="22"/>
              </w:rPr>
            </w:pPr>
          </w:p>
        </w:tc>
      </w:tr>
      <w:tr w:rsidR="00415735" w:rsidRPr="00BF437F" w14:paraId="1DD99C16" w14:textId="77777777" w:rsidTr="00F43D0C">
        <w:trPr>
          <w:trHeight w:val="1410"/>
        </w:trPr>
        <w:tc>
          <w:tcPr>
            <w:tcW w:w="3341" w:type="pct"/>
          </w:tcPr>
          <w:p w14:paraId="113FFB19" w14:textId="77777777" w:rsidR="00415735" w:rsidRPr="00DB7110" w:rsidRDefault="00415735" w:rsidP="00415735">
            <w:pPr>
              <w:pStyle w:val="ListParagraph"/>
              <w:numPr>
                <w:ilvl w:val="0"/>
                <w:numId w:val="26"/>
              </w:numPr>
              <w:spacing w:after="120"/>
              <w:ind w:left="426" w:hanging="284"/>
              <w:rPr>
                <w:sz w:val="22"/>
                <w:szCs w:val="22"/>
                <w:lang w:val="en-US"/>
              </w:rPr>
            </w:pPr>
            <w:r w:rsidRPr="00DB7110">
              <w:rPr>
                <w:sz w:val="22"/>
                <w:szCs w:val="22"/>
                <w:lang w:val="en-US"/>
              </w:rPr>
              <w:t>Some areas within Tasmania do not have reliable mobile coverage. Where a contractor will be working alone, and/or employee/s will be in remote and isolated areas, contractors are required to provide their employees with a reliable method of communication and ensure their contractors have access to reliable communication also (i.e. satellite phone, radio communication, etc.).</w:t>
            </w:r>
          </w:p>
          <w:p w14:paraId="5E909A10" w14:textId="77777777" w:rsidR="00415735" w:rsidRPr="00E00282" w:rsidRDefault="00415735" w:rsidP="00F43D0C">
            <w:pPr>
              <w:spacing w:after="120"/>
              <w:rPr>
                <w:sz w:val="22"/>
                <w:szCs w:val="22"/>
                <w:lang w:val="en-US"/>
              </w:rPr>
            </w:pPr>
          </w:p>
        </w:tc>
        <w:tc>
          <w:tcPr>
            <w:tcW w:w="1659" w:type="pct"/>
            <w:vMerge/>
          </w:tcPr>
          <w:p w14:paraId="6C73498D" w14:textId="77777777" w:rsidR="00415735" w:rsidRPr="00DB7110" w:rsidRDefault="00415735" w:rsidP="00F43D0C">
            <w:pPr>
              <w:pStyle w:val="ListParagraph"/>
              <w:spacing w:before="200"/>
              <w:ind w:left="258"/>
              <w:rPr>
                <w:sz w:val="22"/>
                <w:szCs w:val="22"/>
              </w:rPr>
            </w:pPr>
          </w:p>
        </w:tc>
      </w:tr>
      <w:tr w:rsidR="00415735" w:rsidRPr="00BF437F" w14:paraId="3DB33FF8" w14:textId="77777777" w:rsidTr="00F43D0C">
        <w:tc>
          <w:tcPr>
            <w:tcW w:w="3341" w:type="pct"/>
          </w:tcPr>
          <w:p w14:paraId="4045C731" w14:textId="77777777" w:rsidR="00415735" w:rsidRDefault="00415735" w:rsidP="00415735">
            <w:pPr>
              <w:pStyle w:val="ListParagraph"/>
              <w:numPr>
                <w:ilvl w:val="0"/>
                <w:numId w:val="26"/>
              </w:numPr>
              <w:spacing w:after="120"/>
              <w:rPr>
                <w:sz w:val="22"/>
                <w:szCs w:val="22"/>
                <w:lang w:val="en-US"/>
              </w:rPr>
            </w:pPr>
            <w:r>
              <w:rPr>
                <w:sz w:val="22"/>
                <w:szCs w:val="22"/>
                <w:lang w:val="en-US"/>
              </w:rPr>
              <w:t xml:space="preserve">Where TasNetworks engages/is engaged by contractors for construction projects to the value of $250 000 (excl GST) or more, the role of principal contractor is automatically authorised to the business that will have dominant role in </w:t>
            </w:r>
            <w:r w:rsidRPr="002269BD">
              <w:rPr>
                <w:sz w:val="22"/>
                <w:szCs w:val="22"/>
                <w:lang w:val="en-US"/>
              </w:rPr>
              <w:t>managing or controlling the workplace</w:t>
            </w:r>
            <w:r>
              <w:rPr>
                <w:sz w:val="22"/>
                <w:szCs w:val="22"/>
                <w:lang w:val="en-US"/>
              </w:rPr>
              <w:t xml:space="preserve">. </w:t>
            </w:r>
          </w:p>
          <w:p w14:paraId="4FF77C6A" w14:textId="77777777" w:rsidR="003767C3" w:rsidRPr="002269BD" w:rsidRDefault="003767C3" w:rsidP="003767C3">
            <w:pPr>
              <w:pStyle w:val="ListParagraph"/>
              <w:spacing w:after="120"/>
              <w:rPr>
                <w:sz w:val="22"/>
                <w:szCs w:val="22"/>
                <w:lang w:val="en-US"/>
              </w:rPr>
            </w:pPr>
          </w:p>
        </w:tc>
        <w:tc>
          <w:tcPr>
            <w:tcW w:w="1659" w:type="pct"/>
          </w:tcPr>
          <w:p w14:paraId="646CD1A3" w14:textId="77777777" w:rsidR="00415735" w:rsidRPr="00E00282" w:rsidRDefault="008A6D1C" w:rsidP="00F43D0C">
            <w:pPr>
              <w:spacing w:before="200"/>
              <w:ind w:left="15"/>
              <w:rPr>
                <w:rFonts w:cs="Segoe UI"/>
                <w:sz w:val="22"/>
                <w:szCs w:val="22"/>
              </w:rPr>
            </w:pPr>
            <w:hyperlink r:id="rId70" w:history="1">
              <w:r w:rsidR="00415735" w:rsidRPr="00E00282">
                <w:rPr>
                  <w:rStyle w:val="Hyperlink"/>
                  <w:rFonts w:cs="Segoe UI"/>
                  <w:color w:val="auto"/>
                  <w:sz w:val="22"/>
                  <w:szCs w:val="22"/>
                  <w:u w:val="none"/>
                </w:rPr>
                <w:t>Safe Work Australia’s Construction Work Code</w:t>
              </w:r>
            </w:hyperlink>
          </w:p>
        </w:tc>
      </w:tr>
      <w:tr w:rsidR="00415735" w:rsidRPr="00BF437F" w14:paraId="2748001E" w14:textId="77777777" w:rsidTr="00F43D0C">
        <w:tc>
          <w:tcPr>
            <w:tcW w:w="3341" w:type="pct"/>
            <w:shd w:val="clear" w:color="auto" w:fill="EB008B"/>
          </w:tcPr>
          <w:p w14:paraId="20A9DA32"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Inductions</w:t>
            </w:r>
          </w:p>
        </w:tc>
        <w:tc>
          <w:tcPr>
            <w:tcW w:w="1659" w:type="pct"/>
            <w:shd w:val="clear" w:color="auto" w:fill="EB008B"/>
          </w:tcPr>
          <w:p w14:paraId="2F24867C" w14:textId="77777777" w:rsidR="00415735" w:rsidRPr="00DB7110" w:rsidRDefault="00415735" w:rsidP="00F43D0C">
            <w:pPr>
              <w:spacing w:before="0"/>
              <w:rPr>
                <w:sz w:val="22"/>
                <w:szCs w:val="22"/>
              </w:rPr>
            </w:pPr>
          </w:p>
        </w:tc>
      </w:tr>
      <w:tr w:rsidR="00415735" w:rsidRPr="00BF437F" w14:paraId="5C3B0B28" w14:textId="77777777" w:rsidTr="00F43D0C">
        <w:trPr>
          <w:trHeight w:val="1230"/>
        </w:trPr>
        <w:tc>
          <w:tcPr>
            <w:tcW w:w="3341" w:type="pct"/>
            <w:tcBorders>
              <w:bottom w:val="single" w:sz="4" w:space="0" w:color="auto"/>
            </w:tcBorders>
          </w:tcPr>
          <w:p w14:paraId="103933CD" w14:textId="77777777" w:rsidR="00415735" w:rsidRDefault="00415735" w:rsidP="00415735">
            <w:pPr>
              <w:pStyle w:val="ListParagraph"/>
              <w:numPr>
                <w:ilvl w:val="0"/>
                <w:numId w:val="26"/>
              </w:numPr>
              <w:spacing w:after="120"/>
              <w:rPr>
                <w:sz w:val="22"/>
                <w:szCs w:val="22"/>
                <w:lang w:val="en-US"/>
              </w:rPr>
            </w:pPr>
            <w:r w:rsidRPr="00DB7110">
              <w:rPr>
                <w:sz w:val="22"/>
                <w:szCs w:val="22"/>
                <w:lang w:val="en-US"/>
              </w:rPr>
              <w:t xml:space="preserve">Before commencing work, all contractors </w:t>
            </w:r>
            <w:r>
              <w:rPr>
                <w:sz w:val="22"/>
                <w:szCs w:val="22"/>
                <w:lang w:val="en-US"/>
              </w:rPr>
              <w:t xml:space="preserve">(and their contractors) </w:t>
            </w:r>
            <w:r w:rsidRPr="00DB7110">
              <w:rPr>
                <w:sz w:val="22"/>
                <w:szCs w:val="22"/>
                <w:lang w:val="en-US"/>
              </w:rPr>
              <w:t xml:space="preserve">working at TasNetworks offices, depots, substations, data centres or worksites are required to complete the online HSE Induction for Contractors. </w:t>
            </w:r>
          </w:p>
          <w:p w14:paraId="7D84FC16" w14:textId="77777777" w:rsidR="003767C3" w:rsidRPr="00DB7110" w:rsidRDefault="003767C3" w:rsidP="003767C3">
            <w:pPr>
              <w:pStyle w:val="ListParagraph"/>
              <w:spacing w:after="120"/>
              <w:rPr>
                <w:sz w:val="22"/>
                <w:szCs w:val="22"/>
                <w:lang w:val="en-US"/>
              </w:rPr>
            </w:pPr>
          </w:p>
        </w:tc>
        <w:tc>
          <w:tcPr>
            <w:tcW w:w="1659" w:type="pct"/>
            <w:vMerge w:val="restart"/>
          </w:tcPr>
          <w:p w14:paraId="71C7D62B" w14:textId="77777777" w:rsidR="00415735" w:rsidRPr="00DB7110" w:rsidRDefault="00415735" w:rsidP="00415735">
            <w:pPr>
              <w:pStyle w:val="ListParagraph"/>
              <w:numPr>
                <w:ilvl w:val="0"/>
                <w:numId w:val="25"/>
              </w:numPr>
              <w:spacing w:before="200"/>
              <w:ind w:left="258" w:hanging="243"/>
              <w:rPr>
                <w:rFonts w:cs="Segoe UI"/>
                <w:sz w:val="22"/>
                <w:szCs w:val="22"/>
              </w:rPr>
            </w:pPr>
            <w:r w:rsidRPr="00DB7110">
              <w:rPr>
                <w:rFonts w:cs="Segoe UI"/>
                <w:sz w:val="22"/>
                <w:szCs w:val="22"/>
              </w:rPr>
              <w:t>TasNetwork’s online General HSE Induction for Contractors</w:t>
            </w:r>
          </w:p>
          <w:p w14:paraId="1A702B55" w14:textId="77777777" w:rsidR="00415735" w:rsidRPr="00DB7110" w:rsidRDefault="00415735" w:rsidP="00415735">
            <w:pPr>
              <w:pStyle w:val="ListParagraph"/>
              <w:numPr>
                <w:ilvl w:val="0"/>
                <w:numId w:val="25"/>
              </w:numPr>
              <w:spacing w:before="200"/>
              <w:ind w:left="258" w:hanging="243"/>
              <w:rPr>
                <w:sz w:val="22"/>
                <w:szCs w:val="22"/>
              </w:rPr>
            </w:pPr>
            <w:r w:rsidRPr="00DB7110">
              <w:rPr>
                <w:rFonts w:cs="Segoe UI"/>
                <w:sz w:val="22"/>
                <w:szCs w:val="22"/>
              </w:rPr>
              <w:t>TasNetworks Induction, Training and Competency Procedure</w:t>
            </w:r>
          </w:p>
        </w:tc>
      </w:tr>
      <w:tr w:rsidR="00415735" w:rsidRPr="00BF437F" w14:paraId="53CB5D90" w14:textId="77777777" w:rsidTr="00F43D0C">
        <w:trPr>
          <w:trHeight w:val="557"/>
        </w:trPr>
        <w:tc>
          <w:tcPr>
            <w:tcW w:w="3341" w:type="pct"/>
            <w:tcBorders>
              <w:bottom w:val="single" w:sz="4" w:space="0" w:color="auto"/>
            </w:tcBorders>
          </w:tcPr>
          <w:p w14:paraId="6027EEF9"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lastRenderedPageBreak/>
              <w:t xml:space="preserve">A site induction </w:t>
            </w:r>
            <w:r>
              <w:rPr>
                <w:sz w:val="22"/>
                <w:szCs w:val="22"/>
                <w:lang w:val="en-US"/>
              </w:rPr>
              <w:t>must be</w:t>
            </w:r>
            <w:r w:rsidRPr="00DB7110">
              <w:rPr>
                <w:sz w:val="22"/>
                <w:szCs w:val="22"/>
                <w:lang w:val="en-US"/>
              </w:rPr>
              <w:t xml:space="preserve"> completed by the contractor/s </w:t>
            </w:r>
            <w:r>
              <w:rPr>
                <w:sz w:val="22"/>
                <w:szCs w:val="22"/>
                <w:lang w:val="en-US"/>
              </w:rPr>
              <w:t>(and their contractors) prior to visiting</w:t>
            </w:r>
            <w:r w:rsidRPr="00DB7110">
              <w:rPr>
                <w:sz w:val="22"/>
                <w:szCs w:val="22"/>
                <w:lang w:val="en-US"/>
              </w:rPr>
              <w:t xml:space="preserve"> each new office, depot, substation, data centre or construction worksite. </w:t>
            </w:r>
            <w:r>
              <w:rPr>
                <w:sz w:val="22"/>
                <w:szCs w:val="22"/>
                <w:lang w:val="en-US"/>
              </w:rPr>
              <w:t>(</w:t>
            </w:r>
            <w:r w:rsidRPr="00DB7110">
              <w:rPr>
                <w:sz w:val="22"/>
                <w:szCs w:val="22"/>
                <w:lang w:val="en-US"/>
              </w:rPr>
              <w:t>An office, depot, substation or data centre induction is required where a contractor will work unescorted by a TasNetworks team member at a TasNetworks building</w:t>
            </w:r>
            <w:r>
              <w:rPr>
                <w:sz w:val="22"/>
                <w:szCs w:val="22"/>
                <w:lang w:val="en-US"/>
              </w:rPr>
              <w:t>)</w:t>
            </w:r>
            <w:r w:rsidRPr="00DB7110">
              <w:rPr>
                <w:sz w:val="22"/>
                <w:szCs w:val="22"/>
                <w:lang w:val="en-US"/>
              </w:rPr>
              <w:t>.</w:t>
            </w:r>
          </w:p>
          <w:p w14:paraId="7707A071" w14:textId="77777777" w:rsidR="00415735" w:rsidRDefault="00415735" w:rsidP="00F43D0C">
            <w:pPr>
              <w:pStyle w:val="ListParagraph"/>
              <w:spacing w:after="120"/>
              <w:ind w:left="709"/>
            </w:pPr>
            <w:r>
              <w:rPr>
                <w:sz w:val="22"/>
                <w:szCs w:val="22"/>
                <w:lang w:val="en-US"/>
              </w:rPr>
              <w:t xml:space="preserve">The Contractors site induction is to be coordinated by the TasNetworks </w:t>
            </w:r>
            <w:r w:rsidRPr="008A7E8D">
              <w:t>Team Member Planning The Work</w:t>
            </w:r>
            <w:r>
              <w:t>.</w:t>
            </w:r>
          </w:p>
          <w:p w14:paraId="7AA31505" w14:textId="77777777" w:rsidR="003B14DF" w:rsidRPr="003B14DF" w:rsidRDefault="003B14DF" w:rsidP="003B14DF">
            <w:pPr>
              <w:spacing w:after="120"/>
              <w:rPr>
                <w:sz w:val="22"/>
                <w:szCs w:val="22"/>
                <w:lang w:val="en-US"/>
              </w:rPr>
            </w:pPr>
          </w:p>
        </w:tc>
        <w:tc>
          <w:tcPr>
            <w:tcW w:w="1659" w:type="pct"/>
            <w:vMerge/>
            <w:tcBorders>
              <w:bottom w:val="single" w:sz="4" w:space="0" w:color="auto"/>
            </w:tcBorders>
          </w:tcPr>
          <w:p w14:paraId="5D6A5853" w14:textId="77777777" w:rsidR="00415735" w:rsidRPr="00DB7110" w:rsidRDefault="00415735" w:rsidP="00415735">
            <w:pPr>
              <w:pStyle w:val="ListParagraph"/>
              <w:numPr>
                <w:ilvl w:val="0"/>
                <w:numId w:val="25"/>
              </w:numPr>
              <w:spacing w:before="200"/>
              <w:ind w:left="258" w:hanging="243"/>
              <w:rPr>
                <w:rFonts w:cs="Segoe UI"/>
                <w:sz w:val="22"/>
                <w:szCs w:val="22"/>
              </w:rPr>
            </w:pPr>
          </w:p>
        </w:tc>
      </w:tr>
      <w:tr w:rsidR="00415735" w:rsidRPr="00BF437F" w14:paraId="4EC1402E" w14:textId="77777777" w:rsidTr="00F43D0C">
        <w:tc>
          <w:tcPr>
            <w:tcW w:w="3341" w:type="pct"/>
            <w:shd w:val="clear" w:color="auto" w:fill="C3D941"/>
          </w:tcPr>
          <w:p w14:paraId="3BD14F5B" w14:textId="77777777" w:rsidR="00415735" w:rsidRPr="00A1332B" w:rsidRDefault="00415735" w:rsidP="00F43D0C">
            <w:pPr>
              <w:spacing w:before="0"/>
              <w:rPr>
                <w:sz w:val="22"/>
                <w:szCs w:val="22"/>
                <w:lang w:val="en-US"/>
              </w:rPr>
            </w:pPr>
            <w:r w:rsidRPr="00A1332B">
              <w:rPr>
                <w:sz w:val="22"/>
                <w:szCs w:val="22"/>
                <w:lang w:val="en-US"/>
              </w:rPr>
              <w:t>Training</w:t>
            </w:r>
          </w:p>
        </w:tc>
        <w:tc>
          <w:tcPr>
            <w:tcW w:w="1659" w:type="pct"/>
            <w:shd w:val="clear" w:color="auto" w:fill="C3D941"/>
          </w:tcPr>
          <w:p w14:paraId="67DE1B11" w14:textId="77777777" w:rsidR="00415735" w:rsidRPr="00DB7110" w:rsidRDefault="00415735" w:rsidP="00F43D0C">
            <w:pPr>
              <w:spacing w:before="0"/>
              <w:rPr>
                <w:sz w:val="22"/>
                <w:szCs w:val="22"/>
              </w:rPr>
            </w:pPr>
          </w:p>
        </w:tc>
      </w:tr>
      <w:tr w:rsidR="00415735" w:rsidRPr="00BF437F" w14:paraId="1F1512E5" w14:textId="77777777" w:rsidTr="00F43D0C">
        <w:trPr>
          <w:trHeight w:val="2760"/>
        </w:trPr>
        <w:tc>
          <w:tcPr>
            <w:tcW w:w="3341" w:type="pct"/>
            <w:tcBorders>
              <w:bottom w:val="single" w:sz="4" w:space="0" w:color="auto"/>
            </w:tcBorders>
          </w:tcPr>
          <w:p w14:paraId="66C7F8DA"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Contractors are required to be competent and qualified to undertake work on behalf of TasNetworks</w:t>
            </w:r>
            <w:r>
              <w:rPr>
                <w:sz w:val="22"/>
                <w:szCs w:val="22"/>
                <w:lang w:val="en-US"/>
              </w:rPr>
              <w:t xml:space="preserve"> and ensure their contractors are competent and qualified</w:t>
            </w:r>
            <w:r w:rsidRPr="00DB7110">
              <w:rPr>
                <w:sz w:val="22"/>
                <w:szCs w:val="22"/>
                <w:lang w:val="en-US"/>
              </w:rPr>
              <w:t xml:space="preserve">. Contractors are required to provide all their employees and contractors with adequate information, instruction, licensing and training and provide TasNetworks with these relevant records before undertaking </w:t>
            </w:r>
            <w:r>
              <w:rPr>
                <w:sz w:val="22"/>
                <w:szCs w:val="22"/>
                <w:lang w:val="en-US"/>
              </w:rPr>
              <w:t xml:space="preserve">the </w:t>
            </w:r>
            <w:r w:rsidRPr="00DB7110">
              <w:rPr>
                <w:sz w:val="22"/>
                <w:szCs w:val="22"/>
                <w:lang w:val="en-US"/>
              </w:rPr>
              <w:t xml:space="preserve">work. </w:t>
            </w:r>
            <w:r w:rsidRPr="008A7E8D">
              <w:rPr>
                <w:sz w:val="22"/>
                <w:szCs w:val="22"/>
                <w:lang w:val="en-US"/>
              </w:rPr>
              <w:t>TasNetworks Team Members Planning the Work</w:t>
            </w:r>
            <w:r w:rsidRPr="00DB7110">
              <w:rPr>
                <w:sz w:val="22"/>
                <w:szCs w:val="22"/>
                <w:lang w:val="en-US"/>
              </w:rPr>
              <w:t xml:space="preserve"> and contractors must ensure contractors are suitably qualified before work commences.</w:t>
            </w:r>
            <w:r>
              <w:rPr>
                <w:sz w:val="22"/>
                <w:szCs w:val="22"/>
                <w:lang w:val="en-US"/>
              </w:rPr>
              <w:t xml:space="preserve"> </w:t>
            </w:r>
          </w:p>
        </w:tc>
        <w:tc>
          <w:tcPr>
            <w:tcW w:w="1659" w:type="pct"/>
            <w:vMerge w:val="restart"/>
          </w:tcPr>
          <w:p w14:paraId="20A2C2BA" w14:textId="77777777" w:rsidR="00415735" w:rsidRPr="00220878" w:rsidRDefault="00415735" w:rsidP="00F43D0C">
            <w:pPr>
              <w:spacing w:before="200"/>
              <w:ind w:left="15"/>
              <w:rPr>
                <w:sz w:val="22"/>
                <w:szCs w:val="22"/>
              </w:rPr>
            </w:pPr>
            <w:r w:rsidRPr="00220878">
              <w:rPr>
                <w:rFonts w:cs="Segoe UI"/>
                <w:sz w:val="22"/>
                <w:szCs w:val="22"/>
              </w:rPr>
              <w:t>TasNetworks ESI competency matrix requirements</w:t>
            </w:r>
          </w:p>
        </w:tc>
      </w:tr>
      <w:tr w:rsidR="00415735" w:rsidRPr="00BF437F" w14:paraId="35EC4CA7" w14:textId="77777777" w:rsidTr="00F43D0C">
        <w:trPr>
          <w:trHeight w:val="1095"/>
        </w:trPr>
        <w:tc>
          <w:tcPr>
            <w:tcW w:w="3341" w:type="pct"/>
            <w:tcBorders>
              <w:bottom w:val="single" w:sz="4" w:space="0" w:color="auto"/>
            </w:tcBorders>
          </w:tcPr>
          <w:p w14:paraId="06828CF3" w14:textId="77777777" w:rsidR="00415735" w:rsidRPr="00DB7110" w:rsidRDefault="00415735" w:rsidP="00415735">
            <w:pPr>
              <w:pStyle w:val="ListParagraph"/>
              <w:numPr>
                <w:ilvl w:val="0"/>
                <w:numId w:val="26"/>
              </w:numPr>
              <w:spacing w:after="120"/>
              <w:rPr>
                <w:sz w:val="22"/>
                <w:szCs w:val="22"/>
                <w:lang w:val="en-US"/>
              </w:rPr>
            </w:pPr>
            <w:r>
              <w:rPr>
                <w:sz w:val="22"/>
                <w:szCs w:val="22"/>
                <w:lang w:val="en-US"/>
              </w:rPr>
              <w:t>Contractors must provide records of required competencies and qualifications for any new starters to TasNetworks training center prior to them commencing work.</w:t>
            </w:r>
          </w:p>
        </w:tc>
        <w:tc>
          <w:tcPr>
            <w:tcW w:w="1659" w:type="pct"/>
            <w:vMerge/>
          </w:tcPr>
          <w:p w14:paraId="5965EAC4" w14:textId="77777777" w:rsidR="00415735" w:rsidRPr="00DB7110" w:rsidRDefault="00415735" w:rsidP="00415735">
            <w:pPr>
              <w:pStyle w:val="ListParagraph"/>
              <w:numPr>
                <w:ilvl w:val="0"/>
                <w:numId w:val="25"/>
              </w:numPr>
              <w:spacing w:before="200"/>
              <w:ind w:left="258" w:hanging="243"/>
              <w:rPr>
                <w:rFonts w:cs="Segoe UI"/>
                <w:sz w:val="22"/>
                <w:szCs w:val="22"/>
              </w:rPr>
            </w:pPr>
          </w:p>
        </w:tc>
      </w:tr>
      <w:tr w:rsidR="00415735" w:rsidRPr="00BF437F" w14:paraId="27099A78" w14:textId="77777777" w:rsidTr="00F43D0C">
        <w:trPr>
          <w:trHeight w:val="621"/>
        </w:trPr>
        <w:tc>
          <w:tcPr>
            <w:tcW w:w="3341" w:type="pct"/>
            <w:tcBorders>
              <w:bottom w:val="single" w:sz="4" w:space="0" w:color="auto"/>
            </w:tcBorders>
          </w:tcPr>
          <w:p w14:paraId="45456847" w14:textId="77777777" w:rsidR="00415735" w:rsidRDefault="00415735" w:rsidP="00415735">
            <w:pPr>
              <w:pStyle w:val="ListParagraph"/>
              <w:numPr>
                <w:ilvl w:val="0"/>
                <w:numId w:val="26"/>
              </w:numPr>
              <w:spacing w:after="120"/>
              <w:rPr>
                <w:sz w:val="22"/>
                <w:szCs w:val="22"/>
                <w:lang w:val="en-US"/>
              </w:rPr>
            </w:pPr>
            <w:r w:rsidRPr="00DB7110">
              <w:rPr>
                <w:sz w:val="22"/>
                <w:szCs w:val="22"/>
                <w:lang w:val="en-US"/>
              </w:rPr>
              <w:t xml:space="preserve">Contractors must make available records </w:t>
            </w:r>
            <w:r>
              <w:rPr>
                <w:sz w:val="22"/>
                <w:szCs w:val="22"/>
                <w:lang w:val="en-US"/>
              </w:rPr>
              <w:t xml:space="preserve">of competence and qualification </w:t>
            </w:r>
            <w:r w:rsidRPr="00DB7110">
              <w:rPr>
                <w:sz w:val="22"/>
                <w:szCs w:val="22"/>
                <w:lang w:val="en-US"/>
              </w:rPr>
              <w:t xml:space="preserve">during TasNetworks audits. </w:t>
            </w:r>
          </w:p>
        </w:tc>
        <w:tc>
          <w:tcPr>
            <w:tcW w:w="1659" w:type="pct"/>
            <w:vMerge/>
            <w:tcBorders>
              <w:bottom w:val="single" w:sz="4" w:space="0" w:color="auto"/>
            </w:tcBorders>
          </w:tcPr>
          <w:p w14:paraId="12BE3BD2" w14:textId="77777777" w:rsidR="00415735" w:rsidRPr="00DB7110" w:rsidRDefault="00415735" w:rsidP="00415735">
            <w:pPr>
              <w:pStyle w:val="ListParagraph"/>
              <w:numPr>
                <w:ilvl w:val="0"/>
                <w:numId w:val="25"/>
              </w:numPr>
              <w:spacing w:before="200"/>
              <w:ind w:left="258" w:hanging="243"/>
              <w:rPr>
                <w:rFonts w:cs="Segoe UI"/>
                <w:sz w:val="22"/>
                <w:szCs w:val="22"/>
              </w:rPr>
            </w:pPr>
          </w:p>
        </w:tc>
      </w:tr>
      <w:tr w:rsidR="00415735" w:rsidRPr="00F77F30" w14:paraId="4CA1209E" w14:textId="77777777" w:rsidTr="00F43D0C">
        <w:tc>
          <w:tcPr>
            <w:tcW w:w="3341" w:type="pct"/>
            <w:shd w:val="clear" w:color="auto" w:fill="00B0F0"/>
          </w:tcPr>
          <w:p w14:paraId="3677A365"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Managing risk</w:t>
            </w:r>
          </w:p>
        </w:tc>
        <w:tc>
          <w:tcPr>
            <w:tcW w:w="1659" w:type="pct"/>
            <w:shd w:val="clear" w:color="auto" w:fill="00B0F0"/>
          </w:tcPr>
          <w:p w14:paraId="26C41D34" w14:textId="77777777" w:rsidR="00415735" w:rsidRPr="00DB7110" w:rsidRDefault="00415735" w:rsidP="00F43D0C">
            <w:pPr>
              <w:spacing w:before="0"/>
              <w:rPr>
                <w:sz w:val="22"/>
                <w:szCs w:val="22"/>
              </w:rPr>
            </w:pPr>
          </w:p>
        </w:tc>
      </w:tr>
      <w:tr w:rsidR="00415735" w:rsidRPr="00BF437F" w14:paraId="290FFDE0" w14:textId="77777777" w:rsidTr="00F43D0C">
        <w:tc>
          <w:tcPr>
            <w:tcW w:w="3341" w:type="pct"/>
          </w:tcPr>
          <w:p w14:paraId="5C6D273C"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Hazards and risks need to be identified and managed with suitable controls that are documented and shared with people involved with the work. This includes:</w:t>
            </w:r>
          </w:p>
          <w:p w14:paraId="628720D5" w14:textId="77777777" w:rsidR="00415735" w:rsidRPr="00DB7110" w:rsidRDefault="00415735" w:rsidP="00415735">
            <w:pPr>
              <w:pStyle w:val="ListParagraph"/>
              <w:numPr>
                <w:ilvl w:val="0"/>
                <w:numId w:val="28"/>
              </w:numPr>
              <w:spacing w:before="200"/>
              <w:ind w:left="851" w:hanging="284"/>
              <w:rPr>
                <w:sz w:val="22"/>
                <w:szCs w:val="22"/>
              </w:rPr>
            </w:pPr>
            <w:r w:rsidRPr="00DB7110">
              <w:rPr>
                <w:sz w:val="22"/>
                <w:szCs w:val="22"/>
              </w:rPr>
              <w:t>HSE system documents – procedures, work practices, Safe Work Method Statements (SWMSs), risk registers and depot and office management documents</w:t>
            </w:r>
          </w:p>
          <w:p w14:paraId="750364C4" w14:textId="77777777" w:rsidR="00415735" w:rsidRPr="00DB7110" w:rsidRDefault="00415735" w:rsidP="00415735">
            <w:pPr>
              <w:pStyle w:val="ListParagraph"/>
              <w:numPr>
                <w:ilvl w:val="0"/>
                <w:numId w:val="28"/>
              </w:numPr>
              <w:spacing w:before="200"/>
              <w:ind w:left="851" w:hanging="284"/>
              <w:rPr>
                <w:sz w:val="22"/>
                <w:szCs w:val="22"/>
              </w:rPr>
            </w:pPr>
            <w:r w:rsidRPr="00DB7110">
              <w:rPr>
                <w:sz w:val="22"/>
                <w:szCs w:val="22"/>
                <w:lang w:val="en-US"/>
              </w:rPr>
              <w:t xml:space="preserve">Risk assessments </w:t>
            </w:r>
          </w:p>
          <w:p w14:paraId="1E3DA7CB" w14:textId="77777777" w:rsidR="00415735" w:rsidRPr="00DB7110" w:rsidRDefault="00415735" w:rsidP="00415735">
            <w:pPr>
              <w:pStyle w:val="ListParagraph"/>
              <w:numPr>
                <w:ilvl w:val="0"/>
                <w:numId w:val="28"/>
              </w:numPr>
              <w:spacing w:before="200"/>
              <w:ind w:left="851" w:hanging="284"/>
              <w:rPr>
                <w:sz w:val="22"/>
                <w:szCs w:val="22"/>
              </w:rPr>
            </w:pPr>
            <w:r w:rsidRPr="00DB7110">
              <w:rPr>
                <w:sz w:val="22"/>
                <w:szCs w:val="22"/>
              </w:rPr>
              <w:t xml:space="preserve">Hazard and near hit reporting </w:t>
            </w:r>
          </w:p>
          <w:p w14:paraId="3E5AE280" w14:textId="77777777" w:rsidR="00415735" w:rsidRPr="00DB7110" w:rsidRDefault="00415735" w:rsidP="00415735">
            <w:pPr>
              <w:pStyle w:val="ListParagraph"/>
              <w:numPr>
                <w:ilvl w:val="0"/>
                <w:numId w:val="28"/>
              </w:numPr>
              <w:spacing w:before="200"/>
              <w:ind w:left="851" w:hanging="284"/>
              <w:rPr>
                <w:sz w:val="22"/>
                <w:szCs w:val="22"/>
              </w:rPr>
            </w:pPr>
            <w:r>
              <w:rPr>
                <w:sz w:val="22"/>
                <w:szCs w:val="22"/>
              </w:rPr>
              <w:t>Site risk assessments</w:t>
            </w:r>
            <w:r w:rsidRPr="00DB7110">
              <w:rPr>
                <w:sz w:val="22"/>
                <w:szCs w:val="22"/>
              </w:rPr>
              <w:t xml:space="preserve"> (i.e. JRA, JHA, Take 5, etc.)</w:t>
            </w:r>
          </w:p>
          <w:p w14:paraId="3FB0147A" w14:textId="77777777" w:rsidR="00415735" w:rsidRDefault="00415735" w:rsidP="00415735">
            <w:pPr>
              <w:pStyle w:val="ListParagraph"/>
              <w:numPr>
                <w:ilvl w:val="0"/>
                <w:numId w:val="28"/>
              </w:numPr>
              <w:spacing w:before="200"/>
              <w:ind w:left="851" w:hanging="284"/>
              <w:rPr>
                <w:sz w:val="22"/>
                <w:szCs w:val="22"/>
              </w:rPr>
            </w:pPr>
            <w:r w:rsidRPr="00DB7110">
              <w:rPr>
                <w:sz w:val="22"/>
                <w:szCs w:val="22"/>
              </w:rPr>
              <w:t>Project management plans for construction work –Safety and Environmental (HSE)</w:t>
            </w:r>
          </w:p>
          <w:p w14:paraId="610E6D33" w14:textId="77777777" w:rsidR="00415735" w:rsidRPr="00EA4187" w:rsidRDefault="00415735" w:rsidP="00415735">
            <w:pPr>
              <w:pStyle w:val="ListParagraph"/>
              <w:numPr>
                <w:ilvl w:val="0"/>
                <w:numId w:val="28"/>
              </w:numPr>
              <w:spacing w:before="200"/>
              <w:ind w:left="851" w:hanging="284"/>
              <w:rPr>
                <w:sz w:val="22"/>
                <w:szCs w:val="22"/>
              </w:rPr>
            </w:pPr>
            <w:r w:rsidRPr="00DB7110">
              <w:rPr>
                <w:sz w:val="22"/>
                <w:szCs w:val="22"/>
              </w:rPr>
              <w:t>Pre-start/toolbox talks</w:t>
            </w:r>
          </w:p>
          <w:p w14:paraId="0180386A" w14:textId="77777777" w:rsidR="00415735" w:rsidRPr="005800B9" w:rsidRDefault="00415735" w:rsidP="00415735">
            <w:pPr>
              <w:pStyle w:val="ListParagraph"/>
              <w:numPr>
                <w:ilvl w:val="0"/>
                <w:numId w:val="28"/>
              </w:numPr>
              <w:spacing w:before="200"/>
              <w:ind w:left="851" w:hanging="284"/>
              <w:rPr>
                <w:sz w:val="22"/>
                <w:szCs w:val="22"/>
              </w:rPr>
            </w:pPr>
            <w:r>
              <w:rPr>
                <w:sz w:val="22"/>
                <w:szCs w:val="22"/>
              </w:rPr>
              <w:t>Access Authorities/Safe Approach Distances</w:t>
            </w:r>
          </w:p>
          <w:p w14:paraId="2F00E9CA" w14:textId="77777777" w:rsidR="00415735" w:rsidRPr="005800B9" w:rsidRDefault="00415735" w:rsidP="00415735">
            <w:pPr>
              <w:pStyle w:val="ListParagraph"/>
              <w:numPr>
                <w:ilvl w:val="0"/>
                <w:numId w:val="28"/>
              </w:numPr>
              <w:spacing w:before="200"/>
              <w:ind w:left="851" w:hanging="284"/>
              <w:rPr>
                <w:sz w:val="22"/>
                <w:szCs w:val="22"/>
              </w:rPr>
            </w:pPr>
            <w:r w:rsidRPr="005800B9">
              <w:rPr>
                <w:sz w:val="22"/>
                <w:szCs w:val="22"/>
              </w:rPr>
              <w:t>Safety</w:t>
            </w:r>
            <w:r>
              <w:rPr>
                <w:sz w:val="22"/>
                <w:szCs w:val="22"/>
              </w:rPr>
              <w:t>, environmental and other p</w:t>
            </w:r>
            <w:r w:rsidRPr="005800B9">
              <w:rPr>
                <w:sz w:val="22"/>
                <w:szCs w:val="22"/>
              </w:rPr>
              <w:t xml:space="preserve">ermits (Hot Work Permit, Confined Space entry, </w:t>
            </w:r>
            <w:r w:rsidRPr="00FD7293">
              <w:rPr>
                <w:sz w:val="22"/>
                <w:szCs w:val="22"/>
              </w:rPr>
              <w:t>vegetation clearing, threatened species, work in the World Heritage area</w:t>
            </w:r>
            <w:r>
              <w:rPr>
                <w:sz w:val="22"/>
                <w:szCs w:val="22"/>
              </w:rPr>
              <w:t xml:space="preserve">, </w:t>
            </w:r>
            <w:r w:rsidRPr="005800B9">
              <w:rPr>
                <w:sz w:val="22"/>
                <w:szCs w:val="22"/>
              </w:rPr>
              <w:t>Council Permits, Buildi</w:t>
            </w:r>
            <w:r>
              <w:rPr>
                <w:sz w:val="22"/>
                <w:szCs w:val="22"/>
              </w:rPr>
              <w:t>ng Permits, Diving Permit)</w:t>
            </w:r>
          </w:p>
          <w:p w14:paraId="5115B576" w14:textId="77777777" w:rsidR="00415735" w:rsidRDefault="00415735" w:rsidP="00415735">
            <w:pPr>
              <w:pStyle w:val="ListParagraph"/>
              <w:numPr>
                <w:ilvl w:val="0"/>
                <w:numId w:val="28"/>
              </w:numPr>
              <w:spacing w:before="200"/>
              <w:ind w:left="851" w:hanging="284"/>
              <w:rPr>
                <w:sz w:val="22"/>
                <w:szCs w:val="22"/>
              </w:rPr>
            </w:pPr>
            <w:r>
              <w:rPr>
                <w:sz w:val="22"/>
                <w:szCs w:val="22"/>
              </w:rPr>
              <w:t>Workplace inspections</w:t>
            </w:r>
          </w:p>
          <w:p w14:paraId="48DF555B" w14:textId="77777777" w:rsidR="00415735" w:rsidRPr="0086708A" w:rsidRDefault="00415735" w:rsidP="00415735">
            <w:pPr>
              <w:pStyle w:val="ListParagraph"/>
              <w:numPr>
                <w:ilvl w:val="0"/>
                <w:numId w:val="28"/>
              </w:numPr>
              <w:spacing w:before="200"/>
              <w:ind w:left="851" w:hanging="284"/>
              <w:rPr>
                <w:sz w:val="22"/>
                <w:szCs w:val="22"/>
              </w:rPr>
            </w:pPr>
            <w:r>
              <w:rPr>
                <w:sz w:val="22"/>
                <w:szCs w:val="22"/>
              </w:rPr>
              <w:t>Holding current safety data sheets for hazardous substances on worksites</w:t>
            </w:r>
          </w:p>
          <w:p w14:paraId="3ADA725B" w14:textId="77777777" w:rsidR="00415735" w:rsidRPr="00DB7110" w:rsidRDefault="00415735" w:rsidP="00415735">
            <w:pPr>
              <w:pStyle w:val="ListParagraph"/>
              <w:numPr>
                <w:ilvl w:val="0"/>
                <w:numId w:val="28"/>
              </w:numPr>
              <w:spacing w:before="200"/>
              <w:ind w:left="851" w:hanging="284"/>
              <w:rPr>
                <w:sz w:val="22"/>
                <w:szCs w:val="22"/>
              </w:rPr>
            </w:pPr>
            <w:r w:rsidRPr="00DB7110">
              <w:rPr>
                <w:sz w:val="22"/>
                <w:szCs w:val="22"/>
              </w:rPr>
              <w:lastRenderedPageBreak/>
              <w:t>Pre-use inspections for plant and equipment</w:t>
            </w:r>
          </w:p>
          <w:p w14:paraId="6961CEEB" w14:textId="77777777" w:rsidR="00415735" w:rsidRPr="00DB7110" w:rsidRDefault="00415735" w:rsidP="00415735">
            <w:pPr>
              <w:pStyle w:val="ListParagraph"/>
              <w:numPr>
                <w:ilvl w:val="0"/>
                <w:numId w:val="28"/>
              </w:numPr>
              <w:spacing w:before="200"/>
              <w:ind w:left="851" w:hanging="284"/>
              <w:rPr>
                <w:sz w:val="22"/>
                <w:szCs w:val="22"/>
              </w:rPr>
            </w:pPr>
            <w:r w:rsidRPr="00DB7110">
              <w:rPr>
                <w:sz w:val="22"/>
                <w:szCs w:val="22"/>
              </w:rPr>
              <w:t>Audits</w:t>
            </w:r>
          </w:p>
        </w:tc>
        <w:tc>
          <w:tcPr>
            <w:tcW w:w="1659" w:type="pct"/>
          </w:tcPr>
          <w:p w14:paraId="684C009C" w14:textId="77777777" w:rsidR="00415735" w:rsidRPr="00DB7110" w:rsidRDefault="00415735" w:rsidP="00415735">
            <w:pPr>
              <w:pStyle w:val="ListParagraph"/>
              <w:numPr>
                <w:ilvl w:val="0"/>
                <w:numId w:val="25"/>
              </w:numPr>
              <w:spacing w:before="240" w:after="120"/>
              <w:ind w:left="350" w:hanging="350"/>
              <w:rPr>
                <w:sz w:val="22"/>
                <w:szCs w:val="22"/>
              </w:rPr>
            </w:pPr>
            <w:r w:rsidRPr="00DB7110">
              <w:rPr>
                <w:sz w:val="22"/>
                <w:szCs w:val="22"/>
              </w:rPr>
              <w:lastRenderedPageBreak/>
              <w:t>TasNetworks Risk Management Procedure</w:t>
            </w:r>
          </w:p>
          <w:p w14:paraId="46C04873" w14:textId="77777777" w:rsidR="00415735" w:rsidRDefault="00415735" w:rsidP="00415735">
            <w:pPr>
              <w:pStyle w:val="ListParagraph"/>
              <w:numPr>
                <w:ilvl w:val="0"/>
                <w:numId w:val="25"/>
              </w:numPr>
              <w:spacing w:before="240" w:after="120"/>
              <w:ind w:left="350" w:hanging="350"/>
              <w:rPr>
                <w:sz w:val="22"/>
                <w:szCs w:val="22"/>
              </w:rPr>
            </w:pPr>
            <w:r w:rsidRPr="00DB7110">
              <w:rPr>
                <w:sz w:val="22"/>
                <w:szCs w:val="22"/>
              </w:rPr>
              <w:t>ISO and AS/NZS 4801, 9001 and 14001</w:t>
            </w:r>
          </w:p>
          <w:p w14:paraId="59A82D35" w14:textId="77777777" w:rsidR="00415735" w:rsidRPr="003A4110" w:rsidRDefault="008A6D1C" w:rsidP="00415735">
            <w:pPr>
              <w:pStyle w:val="ListParagraph"/>
              <w:numPr>
                <w:ilvl w:val="0"/>
                <w:numId w:val="25"/>
              </w:numPr>
              <w:spacing w:before="240" w:after="120"/>
              <w:ind w:left="350" w:hanging="350"/>
              <w:rPr>
                <w:sz w:val="22"/>
                <w:szCs w:val="22"/>
              </w:rPr>
            </w:pPr>
            <w:hyperlink r:id="rId71" w:history="1">
              <w:r w:rsidR="00415735" w:rsidRPr="005800B9">
                <w:rPr>
                  <w:rStyle w:val="Hyperlink"/>
                  <w:color w:val="auto"/>
                  <w:sz w:val="22"/>
                  <w:szCs w:val="22"/>
                  <w:u w:val="none"/>
                </w:rPr>
                <w:t>Power System Safety Rules</w:t>
              </w:r>
            </w:hyperlink>
          </w:p>
          <w:p w14:paraId="23DB2465" w14:textId="77777777" w:rsidR="00415735" w:rsidRPr="00246D38" w:rsidRDefault="00415735" w:rsidP="00415735">
            <w:pPr>
              <w:pStyle w:val="ListParagraph"/>
              <w:numPr>
                <w:ilvl w:val="0"/>
                <w:numId w:val="25"/>
              </w:numPr>
              <w:spacing w:before="240" w:after="120"/>
              <w:ind w:left="350" w:hanging="350"/>
              <w:rPr>
                <w:sz w:val="22"/>
                <w:szCs w:val="22"/>
              </w:rPr>
            </w:pPr>
            <w:r w:rsidRPr="00DB7110">
              <w:rPr>
                <w:sz w:val="22"/>
                <w:szCs w:val="22"/>
              </w:rPr>
              <w:t xml:space="preserve">WorkSafe Tasmania’s </w:t>
            </w:r>
            <w:hyperlink r:id="rId72" w:history="1">
              <w:r>
                <w:rPr>
                  <w:sz w:val="22"/>
                  <w:szCs w:val="22"/>
                </w:rPr>
                <w:t>Construction Work Code of P</w:t>
              </w:r>
              <w:r w:rsidRPr="00DB7110">
                <w:rPr>
                  <w:sz w:val="22"/>
                  <w:szCs w:val="22"/>
                </w:rPr>
                <w:t>ractice</w:t>
              </w:r>
            </w:hyperlink>
            <w:r>
              <w:rPr>
                <w:sz w:val="22"/>
                <w:szCs w:val="22"/>
              </w:rPr>
              <w:t xml:space="preserve"> and other </w:t>
            </w:r>
            <w:hyperlink r:id="rId73" w:history="1">
              <w:r w:rsidRPr="00246D38">
                <w:rPr>
                  <w:rStyle w:val="Hyperlink"/>
                  <w:color w:val="auto"/>
                  <w:sz w:val="22"/>
                  <w:szCs w:val="22"/>
                  <w:u w:val="none"/>
                </w:rPr>
                <w:t>Code Practice</w:t>
              </w:r>
            </w:hyperlink>
          </w:p>
        </w:tc>
      </w:tr>
      <w:tr w:rsidR="00415735" w:rsidRPr="00F77F30" w14:paraId="7B45CBC4" w14:textId="77777777" w:rsidTr="00F43D0C">
        <w:tc>
          <w:tcPr>
            <w:tcW w:w="3341" w:type="pct"/>
            <w:shd w:val="clear" w:color="auto" w:fill="FAAF40"/>
          </w:tcPr>
          <w:p w14:paraId="658B4347" w14:textId="77777777" w:rsidR="00415735" w:rsidRPr="00A1332B" w:rsidRDefault="00415735" w:rsidP="00F43D0C">
            <w:pPr>
              <w:spacing w:before="0"/>
              <w:rPr>
                <w:sz w:val="22"/>
                <w:szCs w:val="22"/>
                <w:lang w:val="en-US"/>
              </w:rPr>
            </w:pPr>
            <w:r w:rsidRPr="00A1332B">
              <w:rPr>
                <w:sz w:val="22"/>
                <w:szCs w:val="22"/>
                <w:lang w:val="en-US"/>
              </w:rPr>
              <w:lastRenderedPageBreak/>
              <w:t>Personal Protective Equipment (PPE)</w:t>
            </w:r>
          </w:p>
        </w:tc>
        <w:tc>
          <w:tcPr>
            <w:tcW w:w="1659" w:type="pct"/>
            <w:shd w:val="clear" w:color="auto" w:fill="FAAF40"/>
          </w:tcPr>
          <w:p w14:paraId="2AA0F0E2" w14:textId="77777777" w:rsidR="00415735" w:rsidRPr="00DB7110" w:rsidRDefault="00415735" w:rsidP="00F43D0C">
            <w:pPr>
              <w:spacing w:before="0"/>
              <w:rPr>
                <w:sz w:val="22"/>
                <w:szCs w:val="22"/>
              </w:rPr>
            </w:pPr>
          </w:p>
        </w:tc>
      </w:tr>
      <w:tr w:rsidR="00415735" w:rsidRPr="00BF437F" w14:paraId="5A9D06C6" w14:textId="77777777" w:rsidTr="00F43D0C">
        <w:trPr>
          <w:trHeight w:val="1425"/>
        </w:trPr>
        <w:tc>
          <w:tcPr>
            <w:tcW w:w="3341" w:type="pct"/>
            <w:tcBorders>
              <w:bottom w:val="single" w:sz="4" w:space="0" w:color="auto"/>
            </w:tcBorders>
          </w:tcPr>
          <w:p w14:paraId="3FA70AD9"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PPE (such as the minimum PPE required for worksites: safety glasses, safety helmet, hard-toe safety footwear, trousers and long sleeved shirts and high visibility clothing) must be worn/used as appropriate to the area and work being carried out.</w:t>
            </w:r>
          </w:p>
        </w:tc>
        <w:tc>
          <w:tcPr>
            <w:tcW w:w="1659" w:type="pct"/>
            <w:vMerge w:val="restart"/>
          </w:tcPr>
          <w:p w14:paraId="06580F5C" w14:textId="77777777" w:rsidR="00415735" w:rsidRPr="00DB7110" w:rsidRDefault="00415735" w:rsidP="00415735">
            <w:pPr>
              <w:pStyle w:val="ListParagraph"/>
              <w:numPr>
                <w:ilvl w:val="0"/>
                <w:numId w:val="25"/>
              </w:numPr>
              <w:spacing w:before="240" w:after="120"/>
              <w:ind w:left="350" w:hanging="350"/>
              <w:rPr>
                <w:sz w:val="22"/>
                <w:szCs w:val="22"/>
              </w:rPr>
            </w:pPr>
            <w:r w:rsidRPr="00DB7110">
              <w:rPr>
                <w:sz w:val="22"/>
                <w:szCs w:val="22"/>
              </w:rPr>
              <w:t xml:space="preserve">TasNetworks </w:t>
            </w:r>
            <w:hyperlink r:id="rId74" w:history="1">
              <w:r w:rsidRPr="00DB7110">
                <w:rPr>
                  <w:sz w:val="22"/>
                  <w:szCs w:val="22"/>
                </w:rPr>
                <w:t>PPE Procedure</w:t>
              </w:r>
            </w:hyperlink>
          </w:p>
          <w:p w14:paraId="7B51FECE" w14:textId="77777777" w:rsidR="00415735" w:rsidRPr="00DB7110" w:rsidRDefault="00415735" w:rsidP="00415735">
            <w:pPr>
              <w:pStyle w:val="ListParagraph"/>
              <w:numPr>
                <w:ilvl w:val="0"/>
                <w:numId w:val="25"/>
              </w:numPr>
              <w:spacing w:before="240" w:after="120"/>
              <w:ind w:left="350" w:hanging="350"/>
              <w:rPr>
                <w:sz w:val="22"/>
                <w:szCs w:val="22"/>
              </w:rPr>
            </w:pPr>
            <w:r w:rsidRPr="00DB7110">
              <w:rPr>
                <w:sz w:val="22"/>
                <w:szCs w:val="22"/>
              </w:rPr>
              <w:t xml:space="preserve">WorkSafe </w:t>
            </w:r>
            <w:hyperlink r:id="rId75" w:history="1">
              <w:r w:rsidRPr="00DB7110">
                <w:rPr>
                  <w:sz w:val="22"/>
                  <w:szCs w:val="22"/>
                </w:rPr>
                <w:t>Codes of Practice</w:t>
              </w:r>
            </w:hyperlink>
          </w:p>
          <w:p w14:paraId="13A9227E" w14:textId="77777777" w:rsidR="00415735" w:rsidRPr="00DB7110" w:rsidRDefault="00415735" w:rsidP="00F43D0C">
            <w:pPr>
              <w:pStyle w:val="ListParagraph"/>
              <w:spacing w:before="240" w:after="120"/>
              <w:ind w:left="350"/>
              <w:rPr>
                <w:sz w:val="22"/>
                <w:szCs w:val="22"/>
              </w:rPr>
            </w:pPr>
          </w:p>
        </w:tc>
      </w:tr>
      <w:tr w:rsidR="00415735" w:rsidRPr="00BF437F" w14:paraId="73824784" w14:textId="77777777" w:rsidTr="00F43D0C">
        <w:trPr>
          <w:trHeight w:val="690"/>
        </w:trPr>
        <w:tc>
          <w:tcPr>
            <w:tcW w:w="3341" w:type="pct"/>
            <w:tcBorders>
              <w:bottom w:val="single" w:sz="4" w:space="0" w:color="auto"/>
            </w:tcBorders>
          </w:tcPr>
          <w:p w14:paraId="5519D350"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Arc Flash clothing must be worn by contractors conducting electrical work on behalf of TasNetworks. Other specialised PPE must be provided by the contractor to their employees in accordance with TasNetworks PPE Procedure or WorkSafe Tasmania Code of Practice or industry/Australian Standards.</w:t>
            </w:r>
          </w:p>
        </w:tc>
        <w:tc>
          <w:tcPr>
            <w:tcW w:w="1659" w:type="pct"/>
            <w:vMerge/>
          </w:tcPr>
          <w:p w14:paraId="5ACC87CA" w14:textId="77777777" w:rsidR="00415735" w:rsidRPr="00DB7110" w:rsidRDefault="00415735" w:rsidP="00415735">
            <w:pPr>
              <w:pStyle w:val="ListParagraph"/>
              <w:numPr>
                <w:ilvl w:val="0"/>
                <w:numId w:val="25"/>
              </w:numPr>
              <w:spacing w:before="240" w:after="120"/>
              <w:ind w:left="350" w:hanging="350"/>
              <w:rPr>
                <w:sz w:val="22"/>
                <w:szCs w:val="22"/>
              </w:rPr>
            </w:pPr>
          </w:p>
        </w:tc>
      </w:tr>
      <w:tr w:rsidR="00415735" w:rsidRPr="00BF437F" w14:paraId="4B40F5DE" w14:textId="77777777" w:rsidTr="00F43D0C">
        <w:trPr>
          <w:trHeight w:val="1448"/>
        </w:trPr>
        <w:tc>
          <w:tcPr>
            <w:tcW w:w="3341" w:type="pct"/>
            <w:tcBorders>
              <w:bottom w:val="single" w:sz="4" w:space="0" w:color="auto"/>
            </w:tcBorders>
          </w:tcPr>
          <w:p w14:paraId="67FE8BCF"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All contractor personal protective equipment must be in good condition, properly maintained and suitable for task being carried out. They must comply with the relevant legislative requirements and/or Australian Standards.</w:t>
            </w:r>
          </w:p>
        </w:tc>
        <w:tc>
          <w:tcPr>
            <w:tcW w:w="1659" w:type="pct"/>
            <w:vMerge/>
            <w:tcBorders>
              <w:bottom w:val="single" w:sz="4" w:space="0" w:color="auto"/>
            </w:tcBorders>
          </w:tcPr>
          <w:p w14:paraId="2B4683F4" w14:textId="77777777" w:rsidR="00415735" w:rsidRPr="00DB7110" w:rsidRDefault="00415735" w:rsidP="00415735">
            <w:pPr>
              <w:pStyle w:val="ListParagraph"/>
              <w:numPr>
                <w:ilvl w:val="0"/>
                <w:numId w:val="25"/>
              </w:numPr>
              <w:spacing w:before="240" w:after="120"/>
              <w:ind w:left="350" w:hanging="350"/>
              <w:rPr>
                <w:sz w:val="22"/>
                <w:szCs w:val="22"/>
              </w:rPr>
            </w:pPr>
          </w:p>
        </w:tc>
      </w:tr>
      <w:tr w:rsidR="00415735" w:rsidRPr="00BF437F" w14:paraId="14C6CB94" w14:textId="77777777" w:rsidTr="00F43D0C">
        <w:tc>
          <w:tcPr>
            <w:tcW w:w="3341" w:type="pct"/>
            <w:shd w:val="clear" w:color="auto" w:fill="00B0F0"/>
          </w:tcPr>
          <w:p w14:paraId="16251167"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Supply of goods</w:t>
            </w:r>
          </w:p>
        </w:tc>
        <w:tc>
          <w:tcPr>
            <w:tcW w:w="1659" w:type="pct"/>
            <w:shd w:val="clear" w:color="auto" w:fill="00B0F0"/>
          </w:tcPr>
          <w:p w14:paraId="27196866" w14:textId="77777777" w:rsidR="00415735" w:rsidRPr="00DB7110" w:rsidRDefault="00415735" w:rsidP="00F43D0C">
            <w:pPr>
              <w:spacing w:before="0"/>
              <w:rPr>
                <w:sz w:val="22"/>
                <w:szCs w:val="22"/>
              </w:rPr>
            </w:pPr>
          </w:p>
        </w:tc>
      </w:tr>
      <w:tr w:rsidR="00415735" w:rsidRPr="00BF437F" w14:paraId="4628DAEA" w14:textId="77777777" w:rsidTr="00F43D0C">
        <w:tc>
          <w:tcPr>
            <w:tcW w:w="3341" w:type="pct"/>
            <w:tcBorders>
              <w:bottom w:val="single" w:sz="4" w:space="0" w:color="auto"/>
            </w:tcBorders>
          </w:tcPr>
          <w:p w14:paraId="297C9AEC" w14:textId="77777777" w:rsidR="00415735" w:rsidRPr="00A1332B" w:rsidRDefault="00415735" w:rsidP="00415735">
            <w:pPr>
              <w:pStyle w:val="ListParagraph"/>
              <w:numPr>
                <w:ilvl w:val="0"/>
                <w:numId w:val="26"/>
              </w:numPr>
              <w:autoSpaceDE w:val="0"/>
              <w:autoSpaceDN w:val="0"/>
              <w:adjustRightInd w:val="0"/>
              <w:spacing w:before="60" w:after="60"/>
              <w:rPr>
                <w:rFonts w:cs="TT268Eo00"/>
                <w:sz w:val="22"/>
                <w:szCs w:val="22"/>
              </w:rPr>
            </w:pPr>
            <w:r w:rsidRPr="00A1332B">
              <w:rPr>
                <w:rFonts w:cs="TT268Eo00"/>
                <w:sz w:val="22"/>
                <w:szCs w:val="22"/>
              </w:rPr>
              <w:t xml:space="preserve">If you are supplying products to TasNetworks: </w:t>
            </w:r>
          </w:p>
          <w:p w14:paraId="2C502561" w14:textId="77777777" w:rsidR="00415735" w:rsidRPr="00BB43EA" w:rsidRDefault="00415735" w:rsidP="00415735">
            <w:pPr>
              <w:pStyle w:val="ListParagraph"/>
              <w:numPr>
                <w:ilvl w:val="0"/>
                <w:numId w:val="30"/>
              </w:numPr>
              <w:autoSpaceDE w:val="0"/>
              <w:autoSpaceDN w:val="0"/>
              <w:adjustRightInd w:val="0"/>
              <w:spacing w:before="60" w:after="60"/>
              <w:rPr>
                <w:rFonts w:cs="TT268Eo00"/>
                <w:sz w:val="22"/>
                <w:szCs w:val="22"/>
              </w:rPr>
            </w:pPr>
            <w:r w:rsidRPr="00BB43EA">
              <w:rPr>
                <w:rFonts w:cs="TT268Eo00"/>
                <w:sz w:val="22"/>
                <w:szCs w:val="22"/>
              </w:rPr>
              <w:t xml:space="preserve">They must be designed and manufactured to minimise the risk of injury </w:t>
            </w:r>
            <w:r>
              <w:rPr>
                <w:rFonts w:cs="TT268Eo00"/>
                <w:sz w:val="22"/>
                <w:szCs w:val="22"/>
              </w:rPr>
              <w:t>to people working or visiting</w:t>
            </w:r>
            <w:r w:rsidRPr="00BB43EA">
              <w:rPr>
                <w:rFonts w:cs="TT268Eo00"/>
                <w:sz w:val="22"/>
                <w:szCs w:val="22"/>
              </w:rPr>
              <w:t>. This requires compliance to Australian Standards, international and/or industry standards, where they exist.</w:t>
            </w:r>
          </w:p>
          <w:p w14:paraId="19B6C552" w14:textId="77777777" w:rsidR="00415735" w:rsidRPr="000252D0" w:rsidRDefault="00415735" w:rsidP="00415735">
            <w:pPr>
              <w:pStyle w:val="ListParagraph"/>
              <w:numPr>
                <w:ilvl w:val="0"/>
                <w:numId w:val="30"/>
              </w:numPr>
              <w:autoSpaceDE w:val="0"/>
              <w:autoSpaceDN w:val="0"/>
              <w:adjustRightInd w:val="0"/>
              <w:spacing w:before="60" w:after="60"/>
              <w:rPr>
                <w:rFonts w:cs="TT268Eo00"/>
                <w:sz w:val="22"/>
                <w:szCs w:val="22"/>
              </w:rPr>
            </w:pPr>
            <w:r>
              <w:rPr>
                <w:rFonts w:cs="TT268Eo00"/>
                <w:sz w:val="22"/>
                <w:szCs w:val="22"/>
              </w:rPr>
              <w:t xml:space="preserve">Plant or structures must be </w:t>
            </w:r>
            <w:r w:rsidRPr="000252D0">
              <w:rPr>
                <w:rFonts w:cs="TT268Eo00"/>
                <w:sz w:val="22"/>
                <w:szCs w:val="22"/>
              </w:rPr>
              <w:t>install</w:t>
            </w:r>
            <w:r>
              <w:rPr>
                <w:rFonts w:cs="TT268Eo00"/>
                <w:sz w:val="22"/>
                <w:szCs w:val="22"/>
              </w:rPr>
              <w:t>ed</w:t>
            </w:r>
            <w:r w:rsidRPr="000252D0">
              <w:rPr>
                <w:rFonts w:cs="TT268Eo00"/>
                <w:sz w:val="22"/>
                <w:szCs w:val="22"/>
              </w:rPr>
              <w:t xml:space="preserve"> </w:t>
            </w:r>
            <w:r>
              <w:rPr>
                <w:rFonts w:cs="TT268Eo00"/>
                <w:sz w:val="22"/>
                <w:szCs w:val="22"/>
              </w:rPr>
              <w:t>and</w:t>
            </w:r>
            <w:r w:rsidRPr="000252D0">
              <w:rPr>
                <w:rFonts w:cs="TT268Eo00"/>
                <w:sz w:val="22"/>
                <w:szCs w:val="22"/>
              </w:rPr>
              <w:t xml:space="preserve"> construct</w:t>
            </w:r>
            <w:r>
              <w:rPr>
                <w:rFonts w:cs="TT268Eo00"/>
                <w:sz w:val="22"/>
                <w:szCs w:val="22"/>
              </w:rPr>
              <w:t>ed</w:t>
            </w:r>
            <w:r w:rsidRPr="000252D0">
              <w:rPr>
                <w:rFonts w:cs="TT268Eo00"/>
                <w:sz w:val="22"/>
                <w:szCs w:val="22"/>
              </w:rPr>
              <w:t xml:space="preserve"> so that they will be safe</w:t>
            </w:r>
            <w:r>
              <w:rPr>
                <w:rFonts w:cs="TT268Eo00"/>
                <w:sz w:val="22"/>
                <w:szCs w:val="22"/>
              </w:rPr>
              <w:t xml:space="preserve"> and according to standards.</w:t>
            </w:r>
          </w:p>
          <w:p w14:paraId="13BC8E6B" w14:textId="77777777" w:rsidR="00415735" w:rsidRDefault="00415735" w:rsidP="00415735">
            <w:pPr>
              <w:pStyle w:val="ListParagraph"/>
              <w:numPr>
                <w:ilvl w:val="0"/>
                <w:numId w:val="30"/>
              </w:numPr>
              <w:autoSpaceDE w:val="0"/>
              <w:autoSpaceDN w:val="0"/>
              <w:adjustRightInd w:val="0"/>
              <w:spacing w:before="60" w:after="60"/>
              <w:rPr>
                <w:rFonts w:cs="TT268Eo00"/>
                <w:sz w:val="22"/>
                <w:szCs w:val="22"/>
              </w:rPr>
            </w:pPr>
            <w:r>
              <w:rPr>
                <w:rFonts w:cs="TT268Eo00"/>
                <w:sz w:val="22"/>
                <w:szCs w:val="22"/>
              </w:rPr>
              <w:t>You must provide s</w:t>
            </w:r>
            <w:r w:rsidRPr="000252D0">
              <w:rPr>
                <w:rFonts w:cs="TT268Eo00"/>
                <w:sz w:val="22"/>
                <w:szCs w:val="22"/>
              </w:rPr>
              <w:t xml:space="preserve">ufficient information on the safe use, storage and disposal of the product so that risks can be eliminated or </w:t>
            </w:r>
            <w:r>
              <w:rPr>
                <w:rFonts w:cs="TT268Eo00"/>
                <w:sz w:val="22"/>
                <w:szCs w:val="22"/>
              </w:rPr>
              <w:t>minimised</w:t>
            </w:r>
            <w:r w:rsidRPr="000252D0">
              <w:rPr>
                <w:rFonts w:cs="TT268Eo00"/>
                <w:sz w:val="22"/>
                <w:szCs w:val="22"/>
              </w:rPr>
              <w:t>.</w:t>
            </w:r>
            <w:r>
              <w:rPr>
                <w:rFonts w:cs="TT268Eo00"/>
                <w:sz w:val="22"/>
                <w:szCs w:val="22"/>
              </w:rPr>
              <w:t xml:space="preserve"> This needs to include manufacturer specifications for plant and safety data sheets for hazardous substances. It also needs to include any required technical instructions, operating standards, safety reports and certifications.</w:t>
            </w:r>
          </w:p>
          <w:p w14:paraId="43B0581E" w14:textId="77777777" w:rsidR="00415735" w:rsidRDefault="00415735" w:rsidP="00415735">
            <w:pPr>
              <w:pStyle w:val="ListParagraph"/>
              <w:numPr>
                <w:ilvl w:val="0"/>
                <w:numId w:val="30"/>
              </w:numPr>
              <w:autoSpaceDE w:val="0"/>
              <w:autoSpaceDN w:val="0"/>
              <w:adjustRightInd w:val="0"/>
              <w:spacing w:before="60" w:after="60"/>
              <w:rPr>
                <w:rFonts w:cs="TT268Eo00"/>
                <w:sz w:val="22"/>
                <w:szCs w:val="22"/>
              </w:rPr>
            </w:pPr>
            <w:r>
              <w:rPr>
                <w:rFonts w:cs="TT268Eo00"/>
                <w:sz w:val="22"/>
                <w:szCs w:val="22"/>
              </w:rPr>
              <w:t xml:space="preserve">Goods should be </w:t>
            </w:r>
            <w:r w:rsidRPr="00CC4FF1">
              <w:rPr>
                <w:rFonts w:cs="TT268Eo00"/>
                <w:sz w:val="22"/>
                <w:szCs w:val="22"/>
              </w:rPr>
              <w:t>sustainable to reduce the adverse environmental, social and economic impacts throughout their life.</w:t>
            </w:r>
          </w:p>
          <w:p w14:paraId="5F31480B" w14:textId="77777777" w:rsidR="003767C3" w:rsidRPr="00B839F6" w:rsidRDefault="003767C3" w:rsidP="003767C3">
            <w:pPr>
              <w:pStyle w:val="ListParagraph"/>
              <w:autoSpaceDE w:val="0"/>
              <w:autoSpaceDN w:val="0"/>
              <w:adjustRightInd w:val="0"/>
              <w:spacing w:before="60" w:after="60"/>
              <w:rPr>
                <w:rFonts w:cs="TT268Eo00"/>
                <w:sz w:val="22"/>
                <w:szCs w:val="22"/>
              </w:rPr>
            </w:pPr>
          </w:p>
        </w:tc>
        <w:tc>
          <w:tcPr>
            <w:tcW w:w="1659" w:type="pct"/>
            <w:tcBorders>
              <w:bottom w:val="single" w:sz="4" w:space="0" w:color="auto"/>
            </w:tcBorders>
          </w:tcPr>
          <w:p w14:paraId="00A5C357" w14:textId="77777777" w:rsidR="00415735" w:rsidRPr="00CC5A85" w:rsidRDefault="008A6D1C" w:rsidP="00415735">
            <w:pPr>
              <w:pStyle w:val="ListParagraph"/>
              <w:numPr>
                <w:ilvl w:val="0"/>
                <w:numId w:val="25"/>
              </w:numPr>
              <w:spacing w:before="240" w:after="120"/>
              <w:ind w:left="350" w:hanging="350"/>
              <w:rPr>
                <w:sz w:val="22"/>
                <w:szCs w:val="22"/>
              </w:rPr>
            </w:pPr>
            <w:hyperlink r:id="rId76" w:history="1">
              <w:r w:rsidR="00415735" w:rsidRPr="00CC5A85">
                <w:rPr>
                  <w:sz w:val="22"/>
                  <w:szCs w:val="22"/>
                </w:rPr>
                <w:t>TasNetworks Environmental Handbook</w:t>
              </w:r>
            </w:hyperlink>
          </w:p>
          <w:p w14:paraId="72437EF3" w14:textId="77777777" w:rsidR="00415735" w:rsidRPr="00CC5A85" w:rsidRDefault="00415735" w:rsidP="00415735">
            <w:pPr>
              <w:pStyle w:val="ListParagraph"/>
              <w:numPr>
                <w:ilvl w:val="0"/>
                <w:numId w:val="25"/>
              </w:numPr>
              <w:spacing w:before="240" w:after="120"/>
              <w:ind w:left="350" w:hanging="350"/>
              <w:rPr>
                <w:sz w:val="22"/>
                <w:szCs w:val="22"/>
              </w:rPr>
            </w:pPr>
            <w:r w:rsidRPr="00CC5A85">
              <w:rPr>
                <w:sz w:val="22"/>
                <w:szCs w:val="22"/>
              </w:rPr>
              <w:t>As applicable:</w:t>
            </w:r>
          </w:p>
          <w:p w14:paraId="226A1FC6" w14:textId="77777777" w:rsidR="00415735" w:rsidRPr="00CC5A85" w:rsidRDefault="008A6D1C" w:rsidP="00415735">
            <w:pPr>
              <w:pStyle w:val="ListParagraph"/>
              <w:numPr>
                <w:ilvl w:val="0"/>
                <w:numId w:val="25"/>
              </w:numPr>
              <w:spacing w:before="240" w:after="120"/>
              <w:ind w:left="599" w:hanging="283"/>
              <w:rPr>
                <w:sz w:val="22"/>
                <w:szCs w:val="22"/>
              </w:rPr>
            </w:pPr>
            <w:hyperlink r:id="rId77" w:history="1">
              <w:r w:rsidR="00415735" w:rsidRPr="00CC5A85">
                <w:rPr>
                  <w:sz w:val="22"/>
                  <w:szCs w:val="22"/>
                </w:rPr>
                <w:t>TasNetworks Hazardous Substances Procedure</w:t>
              </w:r>
            </w:hyperlink>
            <w:r w:rsidR="00415735" w:rsidRPr="00CC5A85">
              <w:rPr>
                <w:sz w:val="22"/>
                <w:szCs w:val="22"/>
              </w:rPr>
              <w:t>, and/or</w:t>
            </w:r>
          </w:p>
          <w:p w14:paraId="5C51B8BC" w14:textId="77777777" w:rsidR="00415735" w:rsidRPr="00DB7110" w:rsidRDefault="00415735" w:rsidP="00415735">
            <w:pPr>
              <w:pStyle w:val="ListParagraph"/>
              <w:numPr>
                <w:ilvl w:val="0"/>
                <w:numId w:val="25"/>
              </w:numPr>
              <w:spacing w:before="240" w:after="120"/>
              <w:ind w:left="599" w:hanging="283"/>
              <w:rPr>
                <w:sz w:val="22"/>
                <w:szCs w:val="22"/>
              </w:rPr>
            </w:pPr>
            <w:r w:rsidRPr="00CC5A85">
              <w:rPr>
                <w:sz w:val="22"/>
                <w:szCs w:val="22"/>
              </w:rPr>
              <w:t xml:space="preserve">TasNetworks </w:t>
            </w:r>
            <w:hyperlink r:id="rId78" w:history="1">
              <w:r w:rsidRPr="00CC5A85">
                <w:rPr>
                  <w:sz w:val="22"/>
                  <w:szCs w:val="22"/>
                </w:rPr>
                <w:t>Managing Plant Procedure</w:t>
              </w:r>
            </w:hyperlink>
          </w:p>
        </w:tc>
      </w:tr>
      <w:tr w:rsidR="00415735" w:rsidRPr="00BF437F" w14:paraId="4F8C7190" w14:textId="77777777" w:rsidTr="00F43D0C">
        <w:tc>
          <w:tcPr>
            <w:tcW w:w="3341" w:type="pct"/>
            <w:shd w:val="clear" w:color="auto" w:fill="C3D950"/>
          </w:tcPr>
          <w:p w14:paraId="28631BF3" w14:textId="77777777" w:rsidR="00415735" w:rsidRPr="00A1332B" w:rsidRDefault="00415735" w:rsidP="00F43D0C">
            <w:pPr>
              <w:spacing w:before="0"/>
              <w:rPr>
                <w:sz w:val="22"/>
                <w:szCs w:val="22"/>
                <w:lang w:val="en-US"/>
              </w:rPr>
            </w:pPr>
            <w:r w:rsidRPr="00A1332B">
              <w:rPr>
                <w:sz w:val="22"/>
                <w:szCs w:val="22"/>
                <w:lang w:val="en-US"/>
              </w:rPr>
              <w:t>Plant, equipment and fleet</w:t>
            </w:r>
          </w:p>
        </w:tc>
        <w:tc>
          <w:tcPr>
            <w:tcW w:w="1659" w:type="pct"/>
            <w:shd w:val="clear" w:color="auto" w:fill="C3D950"/>
          </w:tcPr>
          <w:p w14:paraId="7D34040D" w14:textId="77777777" w:rsidR="00415735" w:rsidRPr="00DB7110" w:rsidRDefault="00415735" w:rsidP="00F43D0C">
            <w:pPr>
              <w:spacing w:before="0"/>
              <w:rPr>
                <w:sz w:val="22"/>
                <w:szCs w:val="22"/>
              </w:rPr>
            </w:pPr>
          </w:p>
        </w:tc>
      </w:tr>
      <w:tr w:rsidR="00415735" w:rsidRPr="00BF437F" w14:paraId="6F5D3E7F" w14:textId="77777777" w:rsidTr="00F43D0C">
        <w:trPr>
          <w:trHeight w:val="1680"/>
        </w:trPr>
        <w:tc>
          <w:tcPr>
            <w:tcW w:w="3341" w:type="pct"/>
          </w:tcPr>
          <w:p w14:paraId="59ED917B" w14:textId="77777777" w:rsidR="00415735" w:rsidRPr="00526ABF" w:rsidRDefault="00415735" w:rsidP="00415735">
            <w:pPr>
              <w:pStyle w:val="ListParagraph"/>
              <w:numPr>
                <w:ilvl w:val="0"/>
                <w:numId w:val="26"/>
              </w:numPr>
              <w:spacing w:after="120"/>
              <w:rPr>
                <w:sz w:val="22"/>
                <w:szCs w:val="22"/>
              </w:rPr>
            </w:pPr>
            <w:r w:rsidRPr="00DB7110">
              <w:rPr>
                <w:sz w:val="22"/>
                <w:szCs w:val="22"/>
                <w:lang w:val="en-US"/>
              </w:rPr>
              <w:t xml:space="preserve">Plant and equipment needs to be </w:t>
            </w:r>
            <w:r w:rsidRPr="00DB7110">
              <w:rPr>
                <w:sz w:val="22"/>
                <w:szCs w:val="22"/>
                <w:lang w:val="en"/>
              </w:rPr>
              <w:t xml:space="preserve">installed, commissioned, used, handled, maintained, stored, decommissioned and dismantled in accordance with the WHS Regulations, Australian and Industry Standards along with manufacturer specifications. </w:t>
            </w:r>
            <w:r w:rsidRPr="00DB7110">
              <w:rPr>
                <w:sz w:val="22"/>
                <w:szCs w:val="22"/>
                <w:lang w:val="en-US"/>
              </w:rPr>
              <w:t>This also includes using required isolation and de</w:t>
            </w:r>
            <w:r>
              <w:rPr>
                <w:sz w:val="22"/>
                <w:szCs w:val="22"/>
                <w:lang w:val="en-US"/>
              </w:rPr>
              <w:t>-</w:t>
            </w:r>
            <w:r w:rsidRPr="00DB7110">
              <w:rPr>
                <w:sz w:val="22"/>
                <w:szCs w:val="22"/>
                <w:lang w:val="en-US"/>
              </w:rPr>
              <w:t>energisation techniques.</w:t>
            </w:r>
          </w:p>
        </w:tc>
        <w:tc>
          <w:tcPr>
            <w:tcW w:w="1659" w:type="pct"/>
            <w:vMerge w:val="restart"/>
          </w:tcPr>
          <w:p w14:paraId="09F2F24E" w14:textId="77777777" w:rsidR="00415735" w:rsidRPr="00DB7110" w:rsidRDefault="00415735" w:rsidP="00415735">
            <w:pPr>
              <w:pStyle w:val="ListParagraph"/>
              <w:numPr>
                <w:ilvl w:val="0"/>
                <w:numId w:val="25"/>
              </w:numPr>
              <w:spacing w:before="240" w:after="120"/>
              <w:ind w:left="436" w:hanging="369"/>
              <w:rPr>
                <w:sz w:val="22"/>
                <w:szCs w:val="22"/>
              </w:rPr>
            </w:pPr>
            <w:r w:rsidRPr="00DB7110">
              <w:rPr>
                <w:sz w:val="22"/>
                <w:szCs w:val="22"/>
              </w:rPr>
              <w:t xml:space="preserve">TasNetworks </w:t>
            </w:r>
            <w:hyperlink r:id="rId79" w:history="1">
              <w:r w:rsidRPr="00DB7110">
                <w:rPr>
                  <w:rStyle w:val="Hyperlink"/>
                  <w:color w:val="auto"/>
                  <w:sz w:val="22"/>
                  <w:szCs w:val="22"/>
                  <w:u w:val="none"/>
                </w:rPr>
                <w:t>Managing Plant Procedure</w:t>
              </w:r>
            </w:hyperlink>
            <w:r w:rsidRPr="00DB7110">
              <w:rPr>
                <w:sz w:val="22"/>
                <w:szCs w:val="22"/>
              </w:rPr>
              <w:t xml:space="preserve"> </w:t>
            </w:r>
          </w:p>
          <w:p w14:paraId="48464CEA" w14:textId="77777777" w:rsidR="00415735" w:rsidRPr="00DB7110" w:rsidRDefault="00415735" w:rsidP="00415735">
            <w:pPr>
              <w:pStyle w:val="ListParagraph"/>
              <w:numPr>
                <w:ilvl w:val="0"/>
                <w:numId w:val="25"/>
              </w:numPr>
              <w:spacing w:before="240" w:after="120"/>
              <w:ind w:left="436" w:hanging="369"/>
              <w:rPr>
                <w:rStyle w:val="Hyperlink"/>
                <w:color w:val="auto"/>
                <w:sz w:val="22"/>
                <w:szCs w:val="22"/>
                <w:u w:val="none"/>
              </w:rPr>
            </w:pPr>
            <w:r w:rsidRPr="00DB7110">
              <w:rPr>
                <w:sz w:val="22"/>
                <w:szCs w:val="22"/>
              </w:rPr>
              <w:t xml:space="preserve">TasNetworks  </w:t>
            </w:r>
            <w:hyperlink r:id="rId80" w:history="1">
              <w:r w:rsidRPr="00DB7110">
                <w:rPr>
                  <w:rStyle w:val="Hyperlink"/>
                  <w:color w:val="auto"/>
                  <w:sz w:val="22"/>
                  <w:szCs w:val="22"/>
                  <w:u w:val="none"/>
                </w:rPr>
                <w:t>Isolation Lock Out Tag Out Procedure</w:t>
              </w:r>
            </w:hyperlink>
          </w:p>
          <w:p w14:paraId="4C0177C9" w14:textId="77777777" w:rsidR="00415735" w:rsidRPr="00DB7110" w:rsidRDefault="00415735" w:rsidP="00415735">
            <w:pPr>
              <w:pStyle w:val="ListParagraph"/>
              <w:numPr>
                <w:ilvl w:val="0"/>
                <w:numId w:val="25"/>
              </w:numPr>
              <w:spacing w:before="240" w:after="120"/>
              <w:ind w:left="436" w:hanging="369"/>
              <w:rPr>
                <w:sz w:val="22"/>
                <w:szCs w:val="22"/>
              </w:rPr>
            </w:pPr>
            <w:r w:rsidRPr="00DB7110">
              <w:rPr>
                <w:sz w:val="22"/>
                <w:szCs w:val="22"/>
              </w:rPr>
              <w:t xml:space="preserve">WorkSafe Tasmania’s </w:t>
            </w:r>
            <w:hyperlink r:id="rId81" w:history="1">
              <w:r w:rsidRPr="00DB7110">
                <w:rPr>
                  <w:sz w:val="22"/>
                  <w:szCs w:val="22"/>
                </w:rPr>
                <w:t>Managing the Risks of Plant in the Workplace</w:t>
              </w:r>
            </w:hyperlink>
          </w:p>
        </w:tc>
      </w:tr>
      <w:tr w:rsidR="00415735" w:rsidRPr="00BF437F" w14:paraId="362B9BB1" w14:textId="77777777" w:rsidTr="00F43D0C">
        <w:trPr>
          <w:trHeight w:val="855"/>
        </w:trPr>
        <w:tc>
          <w:tcPr>
            <w:tcW w:w="3341" w:type="pct"/>
          </w:tcPr>
          <w:p w14:paraId="67337E3A"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Plant and equipment being used by the contractor must be licensed/registered where it is required by the WHS laws.</w:t>
            </w:r>
          </w:p>
        </w:tc>
        <w:tc>
          <w:tcPr>
            <w:tcW w:w="1659" w:type="pct"/>
            <w:vMerge/>
          </w:tcPr>
          <w:p w14:paraId="3D7E6D15" w14:textId="77777777" w:rsidR="00415735" w:rsidRPr="00DB7110" w:rsidRDefault="00415735" w:rsidP="00415735">
            <w:pPr>
              <w:pStyle w:val="ListParagraph"/>
              <w:numPr>
                <w:ilvl w:val="0"/>
                <w:numId w:val="25"/>
              </w:numPr>
              <w:spacing w:before="240" w:after="120"/>
              <w:ind w:left="436" w:hanging="369"/>
              <w:rPr>
                <w:sz w:val="22"/>
                <w:szCs w:val="22"/>
              </w:rPr>
            </w:pPr>
          </w:p>
        </w:tc>
      </w:tr>
      <w:tr w:rsidR="00415735" w:rsidRPr="00BF437F" w14:paraId="4A6D7913" w14:textId="77777777" w:rsidTr="00F43D0C">
        <w:trPr>
          <w:trHeight w:val="841"/>
        </w:trPr>
        <w:tc>
          <w:tcPr>
            <w:tcW w:w="3341" w:type="pct"/>
            <w:tcBorders>
              <w:bottom w:val="single" w:sz="4" w:space="0" w:color="auto"/>
            </w:tcBorders>
          </w:tcPr>
          <w:p w14:paraId="42009FB4" w14:textId="77777777" w:rsidR="00415735" w:rsidRDefault="00415735" w:rsidP="00415735">
            <w:pPr>
              <w:pStyle w:val="ListParagraph"/>
              <w:numPr>
                <w:ilvl w:val="0"/>
                <w:numId w:val="26"/>
              </w:numPr>
              <w:spacing w:after="120"/>
              <w:rPr>
                <w:sz w:val="22"/>
                <w:szCs w:val="22"/>
                <w:lang w:val="en-US"/>
              </w:rPr>
            </w:pPr>
            <w:r w:rsidRPr="00B038C6">
              <w:rPr>
                <w:sz w:val="22"/>
                <w:szCs w:val="22"/>
                <w:lang w:val="en-US"/>
              </w:rPr>
              <w:lastRenderedPageBreak/>
              <w:t xml:space="preserve">The Tool of Trade fleet may only be driven and operated by contractors who have written permission from the relevant Leader/Group Leader. They must hold a current and valid driver licence and hold the necessary plant and equipment licences as required. The Authorised Driver must log in with their correct name and contact phone number when first inside the vehicle. The Authorised Driver must also log off once they have completed their journey. Matesafe login and log off instructions can be accessed from the </w:t>
            </w:r>
            <w:hyperlink r:id="rId82" w:history="1">
              <w:r w:rsidRPr="00B038C6">
                <w:rPr>
                  <w:sz w:val="22"/>
                  <w:szCs w:val="22"/>
                  <w:u w:val="single"/>
                  <w:lang w:val="en-US"/>
                </w:rPr>
                <w:t>Fleet Services</w:t>
              </w:r>
            </w:hyperlink>
            <w:r w:rsidRPr="00B038C6">
              <w:rPr>
                <w:sz w:val="22"/>
                <w:szCs w:val="22"/>
                <w:u w:val="single"/>
                <w:lang w:val="en-US"/>
              </w:rPr>
              <w:t xml:space="preserve"> </w:t>
            </w:r>
            <w:r w:rsidRPr="00B038C6">
              <w:rPr>
                <w:sz w:val="22"/>
                <w:szCs w:val="22"/>
                <w:lang w:val="en-US"/>
              </w:rPr>
              <w:t>Zone site.</w:t>
            </w:r>
          </w:p>
          <w:p w14:paraId="2CFBA465" w14:textId="77777777" w:rsidR="003767C3" w:rsidRPr="00DB7110" w:rsidRDefault="003767C3" w:rsidP="003767C3">
            <w:pPr>
              <w:pStyle w:val="ListParagraph"/>
              <w:spacing w:after="120"/>
              <w:rPr>
                <w:sz w:val="22"/>
                <w:szCs w:val="22"/>
                <w:lang w:val="en-US"/>
              </w:rPr>
            </w:pPr>
          </w:p>
        </w:tc>
        <w:tc>
          <w:tcPr>
            <w:tcW w:w="1659" w:type="pct"/>
          </w:tcPr>
          <w:p w14:paraId="4CDE6EAA" w14:textId="77777777" w:rsidR="00415735" w:rsidRPr="00DB7110" w:rsidRDefault="00415735" w:rsidP="00415735">
            <w:pPr>
              <w:pStyle w:val="ListParagraph"/>
              <w:numPr>
                <w:ilvl w:val="0"/>
                <w:numId w:val="25"/>
              </w:numPr>
              <w:spacing w:before="240" w:after="120"/>
              <w:ind w:left="395"/>
              <w:rPr>
                <w:sz w:val="22"/>
                <w:szCs w:val="22"/>
              </w:rPr>
            </w:pPr>
            <w:r w:rsidRPr="00DB7110">
              <w:rPr>
                <w:sz w:val="22"/>
                <w:szCs w:val="22"/>
              </w:rPr>
              <w:t>TasNetworks Tool of Trade Fleet Policy</w:t>
            </w:r>
          </w:p>
          <w:p w14:paraId="0C483D89" w14:textId="77777777" w:rsidR="00415735" w:rsidRPr="00DB7110" w:rsidRDefault="00415735" w:rsidP="00415735">
            <w:pPr>
              <w:pStyle w:val="ListParagraph"/>
              <w:numPr>
                <w:ilvl w:val="0"/>
                <w:numId w:val="25"/>
              </w:numPr>
              <w:spacing w:before="240" w:after="120"/>
              <w:ind w:left="395"/>
              <w:rPr>
                <w:sz w:val="22"/>
                <w:szCs w:val="22"/>
              </w:rPr>
            </w:pPr>
            <w:r w:rsidRPr="00DB7110">
              <w:rPr>
                <w:sz w:val="22"/>
                <w:szCs w:val="22"/>
              </w:rPr>
              <w:t>TasNetworks Tool of Trade Fleet Procedures</w:t>
            </w:r>
          </w:p>
        </w:tc>
      </w:tr>
      <w:tr w:rsidR="00415735" w:rsidRPr="00290D8D" w14:paraId="696D8133" w14:textId="77777777" w:rsidTr="00F43D0C">
        <w:tc>
          <w:tcPr>
            <w:tcW w:w="3341" w:type="pct"/>
            <w:tcBorders>
              <w:bottom w:val="single" w:sz="4" w:space="0" w:color="auto"/>
            </w:tcBorders>
            <w:shd w:val="clear" w:color="auto" w:fill="EB008B"/>
          </w:tcPr>
          <w:p w14:paraId="64CAB29B"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Emergencies</w:t>
            </w:r>
          </w:p>
        </w:tc>
        <w:tc>
          <w:tcPr>
            <w:tcW w:w="1659" w:type="pct"/>
            <w:tcBorders>
              <w:bottom w:val="single" w:sz="4" w:space="0" w:color="auto"/>
            </w:tcBorders>
            <w:shd w:val="clear" w:color="auto" w:fill="EB008B"/>
          </w:tcPr>
          <w:p w14:paraId="4F32C2F1" w14:textId="77777777" w:rsidR="00415735" w:rsidRPr="00DB7110" w:rsidRDefault="00415735" w:rsidP="00F43D0C">
            <w:pPr>
              <w:spacing w:before="0"/>
              <w:rPr>
                <w:sz w:val="22"/>
                <w:szCs w:val="22"/>
                <w:lang w:val="en-US"/>
              </w:rPr>
            </w:pPr>
          </w:p>
        </w:tc>
      </w:tr>
      <w:tr w:rsidR="00415735" w:rsidRPr="00BF437F" w14:paraId="705EA032" w14:textId="77777777" w:rsidTr="00F43D0C">
        <w:trPr>
          <w:trHeight w:val="416"/>
        </w:trPr>
        <w:tc>
          <w:tcPr>
            <w:tcW w:w="3341" w:type="pct"/>
            <w:tcBorders>
              <w:bottom w:val="single" w:sz="4" w:space="0" w:color="auto"/>
            </w:tcBorders>
          </w:tcPr>
          <w:p w14:paraId="29025FB7"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 xml:space="preserve">Emergency response </w:t>
            </w:r>
            <w:r>
              <w:rPr>
                <w:sz w:val="22"/>
                <w:szCs w:val="22"/>
                <w:lang w:val="en-US"/>
              </w:rPr>
              <w:t xml:space="preserve">plans and </w:t>
            </w:r>
            <w:r w:rsidRPr="00DB7110">
              <w:rPr>
                <w:sz w:val="22"/>
                <w:szCs w:val="22"/>
                <w:lang w:val="en-US"/>
              </w:rPr>
              <w:t xml:space="preserve">procedures are required for any high risk work (such as work at heights over 2 metres, working on or near electrical assets, confined space work, working with hazardous substances, etc.). </w:t>
            </w:r>
          </w:p>
          <w:p w14:paraId="5B1EAF51" w14:textId="77777777" w:rsidR="00415735" w:rsidRPr="00DB7110" w:rsidRDefault="00415735" w:rsidP="00F43D0C">
            <w:pPr>
              <w:pStyle w:val="ListParagraph"/>
              <w:spacing w:after="120"/>
              <w:rPr>
                <w:sz w:val="22"/>
                <w:szCs w:val="22"/>
                <w:lang w:val="en-US"/>
              </w:rPr>
            </w:pPr>
          </w:p>
        </w:tc>
        <w:tc>
          <w:tcPr>
            <w:tcW w:w="1659" w:type="pct"/>
          </w:tcPr>
          <w:p w14:paraId="4338AD56" w14:textId="77777777" w:rsidR="00415735" w:rsidRPr="00BA6FF0" w:rsidRDefault="00415735" w:rsidP="00F43D0C">
            <w:pPr>
              <w:spacing w:before="240" w:after="120"/>
              <w:ind w:left="35"/>
              <w:rPr>
                <w:sz w:val="22"/>
                <w:szCs w:val="22"/>
              </w:rPr>
            </w:pPr>
            <w:r w:rsidRPr="00BA6FF0">
              <w:rPr>
                <w:sz w:val="22"/>
                <w:szCs w:val="22"/>
              </w:rPr>
              <w:t>Refer to minimum standards identified in the TasNetworks HSE Risk Checklist</w:t>
            </w:r>
          </w:p>
        </w:tc>
      </w:tr>
      <w:tr w:rsidR="00415735" w:rsidRPr="00BF437F" w14:paraId="59D6BD54" w14:textId="77777777" w:rsidTr="00F43D0C">
        <w:trPr>
          <w:trHeight w:val="548"/>
        </w:trPr>
        <w:tc>
          <w:tcPr>
            <w:tcW w:w="3341" w:type="pct"/>
            <w:tcBorders>
              <w:bottom w:val="single" w:sz="4" w:space="0" w:color="auto"/>
            </w:tcBorders>
          </w:tcPr>
          <w:p w14:paraId="793483D7" w14:textId="77777777" w:rsidR="00415735" w:rsidRPr="008A7E8D" w:rsidRDefault="00415735" w:rsidP="00415735">
            <w:pPr>
              <w:pStyle w:val="ListParagraph"/>
              <w:numPr>
                <w:ilvl w:val="0"/>
                <w:numId w:val="26"/>
              </w:numPr>
              <w:spacing w:after="120"/>
              <w:rPr>
                <w:sz w:val="22"/>
                <w:szCs w:val="22"/>
                <w:lang w:val="en-US"/>
              </w:rPr>
            </w:pPr>
            <w:r w:rsidRPr="00DB7110">
              <w:rPr>
                <w:sz w:val="22"/>
                <w:szCs w:val="22"/>
                <w:lang w:val="en-US"/>
              </w:rPr>
              <w:t>Contractors working at TasNetworks offices and depots need to understand TasNetworks HSE Management Plans and Site Emergency Procedures for each of our depots, offices and data centres.</w:t>
            </w:r>
          </w:p>
        </w:tc>
        <w:tc>
          <w:tcPr>
            <w:tcW w:w="1659" w:type="pct"/>
          </w:tcPr>
          <w:p w14:paraId="6EB2BBAD" w14:textId="77777777" w:rsidR="00415735" w:rsidRPr="00BA6FF0" w:rsidRDefault="00415735" w:rsidP="00F43D0C">
            <w:pPr>
              <w:spacing w:before="240" w:after="120"/>
              <w:ind w:left="35"/>
              <w:rPr>
                <w:sz w:val="22"/>
                <w:szCs w:val="22"/>
              </w:rPr>
            </w:pPr>
            <w:r w:rsidRPr="00BA6FF0">
              <w:rPr>
                <w:sz w:val="22"/>
                <w:szCs w:val="22"/>
              </w:rPr>
              <w:t xml:space="preserve">TasNetworks </w:t>
            </w:r>
            <w:hyperlink r:id="rId83" w:history="1">
              <w:r w:rsidRPr="00BA6FF0">
                <w:rPr>
                  <w:rStyle w:val="Hyperlink"/>
                  <w:color w:val="auto"/>
                  <w:sz w:val="22"/>
                  <w:szCs w:val="22"/>
                  <w:u w:val="none"/>
                </w:rPr>
                <w:t>management plans and emergency procedures.</w:t>
              </w:r>
            </w:hyperlink>
          </w:p>
        </w:tc>
      </w:tr>
      <w:tr w:rsidR="00415735" w:rsidRPr="00290D8D" w14:paraId="140EA69D" w14:textId="77777777" w:rsidTr="00F43D0C">
        <w:tc>
          <w:tcPr>
            <w:tcW w:w="3341" w:type="pct"/>
            <w:tcBorders>
              <w:bottom w:val="single" w:sz="4" w:space="0" w:color="auto"/>
            </w:tcBorders>
            <w:shd w:val="clear" w:color="auto" w:fill="00ADEE"/>
          </w:tcPr>
          <w:p w14:paraId="1E2A257F"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First aid</w:t>
            </w:r>
          </w:p>
        </w:tc>
        <w:tc>
          <w:tcPr>
            <w:tcW w:w="1659" w:type="pct"/>
            <w:tcBorders>
              <w:bottom w:val="single" w:sz="4" w:space="0" w:color="auto"/>
            </w:tcBorders>
            <w:shd w:val="clear" w:color="auto" w:fill="00ADEE"/>
          </w:tcPr>
          <w:p w14:paraId="51ED34C7" w14:textId="77777777" w:rsidR="00415735" w:rsidRPr="00DB7110" w:rsidRDefault="00415735" w:rsidP="00F43D0C">
            <w:pPr>
              <w:spacing w:before="0"/>
              <w:rPr>
                <w:sz w:val="22"/>
                <w:szCs w:val="22"/>
                <w:lang w:val="en-US"/>
              </w:rPr>
            </w:pPr>
          </w:p>
        </w:tc>
      </w:tr>
      <w:tr w:rsidR="00415735" w:rsidRPr="00BF437F" w14:paraId="5C849918" w14:textId="77777777" w:rsidTr="00F43D0C">
        <w:trPr>
          <w:trHeight w:val="1075"/>
        </w:trPr>
        <w:tc>
          <w:tcPr>
            <w:tcW w:w="3341" w:type="pct"/>
            <w:tcBorders>
              <w:bottom w:val="single" w:sz="4" w:space="0" w:color="auto"/>
            </w:tcBorders>
          </w:tcPr>
          <w:p w14:paraId="111A933B"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 xml:space="preserve">Ensure contractor team members have access </w:t>
            </w:r>
            <w:r w:rsidRPr="00C21DE2">
              <w:rPr>
                <w:sz w:val="22"/>
                <w:szCs w:val="22"/>
                <w:lang w:val="en-US"/>
              </w:rPr>
              <w:t>to trained first aid officers and suitable first aid equipment and facilities.</w:t>
            </w:r>
          </w:p>
        </w:tc>
        <w:tc>
          <w:tcPr>
            <w:tcW w:w="1659" w:type="pct"/>
            <w:tcBorders>
              <w:bottom w:val="single" w:sz="4" w:space="0" w:color="auto"/>
            </w:tcBorders>
          </w:tcPr>
          <w:p w14:paraId="438EE8C5" w14:textId="77777777" w:rsidR="00415735" w:rsidRPr="008A7E8D" w:rsidRDefault="00415735" w:rsidP="00F43D0C">
            <w:pPr>
              <w:spacing w:before="240" w:after="120"/>
              <w:ind w:left="-10"/>
              <w:rPr>
                <w:sz w:val="22"/>
                <w:szCs w:val="22"/>
              </w:rPr>
            </w:pPr>
            <w:r w:rsidRPr="00BA6FF0">
              <w:rPr>
                <w:sz w:val="22"/>
                <w:szCs w:val="22"/>
              </w:rPr>
              <w:t xml:space="preserve">TasNetworks </w:t>
            </w:r>
            <w:hyperlink r:id="rId84" w:history="1">
              <w:r w:rsidRPr="00BA6FF0">
                <w:rPr>
                  <w:rStyle w:val="Hyperlink"/>
                  <w:color w:val="auto"/>
                  <w:sz w:val="22"/>
                  <w:szCs w:val="22"/>
                  <w:u w:val="none"/>
                </w:rPr>
                <w:t>First Aid Procedure</w:t>
              </w:r>
            </w:hyperlink>
          </w:p>
        </w:tc>
      </w:tr>
      <w:tr w:rsidR="00415735" w:rsidRPr="00F77F30" w14:paraId="2C55E9E8" w14:textId="77777777" w:rsidTr="00F43D0C">
        <w:tc>
          <w:tcPr>
            <w:tcW w:w="3341" w:type="pct"/>
            <w:shd w:val="clear" w:color="auto" w:fill="BE1E2D"/>
          </w:tcPr>
          <w:p w14:paraId="65F20B27" w14:textId="77777777" w:rsidR="00415735" w:rsidRPr="00A1332B" w:rsidRDefault="00415735" w:rsidP="00F43D0C">
            <w:pPr>
              <w:spacing w:before="0"/>
              <w:rPr>
                <w:b/>
                <w:sz w:val="22"/>
                <w:szCs w:val="22"/>
                <w:lang w:val="en-US"/>
              </w:rPr>
            </w:pPr>
            <w:r w:rsidRPr="00A1332B">
              <w:rPr>
                <w:b/>
                <w:color w:val="FFFFFF" w:themeColor="background1"/>
                <w:sz w:val="22"/>
                <w:szCs w:val="22"/>
                <w:lang w:val="en-US"/>
              </w:rPr>
              <w:t>Incidents and Near Misses</w:t>
            </w:r>
          </w:p>
        </w:tc>
        <w:tc>
          <w:tcPr>
            <w:tcW w:w="1659" w:type="pct"/>
            <w:shd w:val="clear" w:color="auto" w:fill="BE1E2D"/>
          </w:tcPr>
          <w:p w14:paraId="11A2C46B" w14:textId="77777777" w:rsidR="00415735" w:rsidRPr="00DB7110" w:rsidRDefault="00415735" w:rsidP="00F43D0C">
            <w:pPr>
              <w:pStyle w:val="ListParagraph"/>
              <w:spacing w:before="0"/>
              <w:ind w:left="359"/>
              <w:rPr>
                <w:sz w:val="22"/>
                <w:szCs w:val="22"/>
              </w:rPr>
            </w:pPr>
          </w:p>
        </w:tc>
      </w:tr>
      <w:tr w:rsidR="00415735" w:rsidRPr="00BF437F" w14:paraId="48109F52" w14:textId="77777777" w:rsidTr="00F43D0C">
        <w:trPr>
          <w:trHeight w:val="1380"/>
        </w:trPr>
        <w:tc>
          <w:tcPr>
            <w:tcW w:w="3341" w:type="pct"/>
          </w:tcPr>
          <w:p w14:paraId="76FB231F"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 xml:space="preserve">All incidents are to be reported to TasNetworks as soon as possible, and </w:t>
            </w:r>
            <w:r>
              <w:rPr>
                <w:sz w:val="22"/>
                <w:szCs w:val="22"/>
                <w:lang w:val="en-US"/>
              </w:rPr>
              <w:t xml:space="preserve">in any event, </w:t>
            </w:r>
            <w:r w:rsidRPr="00DB7110">
              <w:rPr>
                <w:sz w:val="22"/>
                <w:szCs w:val="22"/>
                <w:lang w:val="en-US"/>
              </w:rPr>
              <w:t xml:space="preserve">within one hour, via phone call to your TasNetworks representative. </w:t>
            </w:r>
            <w:r>
              <w:rPr>
                <w:sz w:val="22"/>
                <w:szCs w:val="22"/>
                <w:lang w:val="en-US"/>
              </w:rPr>
              <w:t>The TasNetworks representative will</w:t>
            </w:r>
            <w:r w:rsidRPr="00DB7110">
              <w:rPr>
                <w:sz w:val="22"/>
                <w:szCs w:val="22"/>
                <w:lang w:val="en-US"/>
              </w:rPr>
              <w:t xml:space="preserve"> notify and record the incident within our incident management system.</w:t>
            </w:r>
          </w:p>
        </w:tc>
        <w:tc>
          <w:tcPr>
            <w:tcW w:w="1659" w:type="pct"/>
            <w:vMerge w:val="restart"/>
          </w:tcPr>
          <w:p w14:paraId="1B7F6529" w14:textId="77777777" w:rsidR="00415735" w:rsidRPr="00DB7110" w:rsidRDefault="00415735" w:rsidP="00415735">
            <w:pPr>
              <w:pStyle w:val="ListParagraph"/>
              <w:numPr>
                <w:ilvl w:val="0"/>
                <w:numId w:val="25"/>
              </w:numPr>
              <w:spacing w:before="240" w:after="120"/>
              <w:ind w:left="350" w:hanging="350"/>
              <w:rPr>
                <w:rStyle w:val="Hyperlink"/>
                <w:color w:val="auto"/>
                <w:sz w:val="22"/>
                <w:szCs w:val="22"/>
                <w:u w:val="none"/>
              </w:rPr>
            </w:pPr>
            <w:r>
              <w:rPr>
                <w:rFonts w:cs="Segoe UI"/>
                <w:sz w:val="22"/>
                <w:szCs w:val="22"/>
              </w:rPr>
              <w:t>TasNetwork</w:t>
            </w:r>
            <w:r w:rsidRPr="00DB7110">
              <w:rPr>
                <w:rFonts w:cs="Segoe UI"/>
                <w:sz w:val="22"/>
                <w:szCs w:val="22"/>
              </w:rPr>
              <w:t xml:space="preserve">s </w:t>
            </w:r>
            <w:hyperlink r:id="rId85" w:history="1">
              <w:r w:rsidRPr="00DB7110">
                <w:rPr>
                  <w:rStyle w:val="Hyperlink"/>
                  <w:rFonts w:cs="Segoe UI"/>
                  <w:color w:val="auto"/>
                  <w:sz w:val="22"/>
                  <w:szCs w:val="22"/>
                  <w:u w:val="none"/>
                </w:rPr>
                <w:t>Incident Management Procedure</w:t>
              </w:r>
            </w:hyperlink>
          </w:p>
          <w:p w14:paraId="015883FB" w14:textId="77777777" w:rsidR="00415735" w:rsidRPr="00DB7110" w:rsidRDefault="00415735" w:rsidP="00415735">
            <w:pPr>
              <w:pStyle w:val="ListParagraph"/>
              <w:numPr>
                <w:ilvl w:val="0"/>
                <w:numId w:val="25"/>
              </w:numPr>
              <w:spacing w:before="240" w:after="120"/>
              <w:ind w:left="350" w:hanging="350"/>
              <w:rPr>
                <w:sz w:val="22"/>
                <w:szCs w:val="22"/>
              </w:rPr>
            </w:pPr>
            <w:r w:rsidRPr="00DB7110">
              <w:rPr>
                <w:sz w:val="22"/>
                <w:szCs w:val="22"/>
              </w:rPr>
              <w:t xml:space="preserve">Safe Work Australia’s </w:t>
            </w:r>
            <w:hyperlink r:id="rId86" w:history="1">
              <w:r w:rsidRPr="00DB7110">
                <w:rPr>
                  <w:rStyle w:val="Hyperlink"/>
                  <w:color w:val="auto"/>
                  <w:sz w:val="22"/>
                  <w:szCs w:val="22"/>
                  <w:u w:val="none"/>
                </w:rPr>
                <w:t>Incident Notification Fact Sheet</w:t>
              </w:r>
            </w:hyperlink>
          </w:p>
          <w:p w14:paraId="3BCBDC7F" w14:textId="77777777" w:rsidR="00415735" w:rsidRPr="00F5053E" w:rsidRDefault="00415735" w:rsidP="00415735">
            <w:pPr>
              <w:pStyle w:val="ListParagraph"/>
              <w:numPr>
                <w:ilvl w:val="0"/>
                <w:numId w:val="25"/>
              </w:numPr>
              <w:spacing w:before="240" w:after="120"/>
              <w:ind w:left="350" w:hanging="350"/>
              <w:rPr>
                <w:rStyle w:val="Hyperlink"/>
                <w:color w:val="auto"/>
                <w:sz w:val="22"/>
                <w:szCs w:val="22"/>
                <w:u w:val="none"/>
              </w:rPr>
            </w:pPr>
            <w:r w:rsidRPr="00DB7110">
              <w:rPr>
                <w:rFonts w:cs="Segoe UI"/>
                <w:sz w:val="22"/>
                <w:szCs w:val="22"/>
              </w:rPr>
              <w:t xml:space="preserve">WorkSafe’s </w:t>
            </w:r>
            <w:hyperlink r:id="rId87" w:history="1">
              <w:r w:rsidRPr="00DB7110">
                <w:rPr>
                  <w:rStyle w:val="Hyperlink"/>
                  <w:rFonts w:cs="Segoe UI"/>
                  <w:color w:val="auto"/>
                  <w:sz w:val="22"/>
                  <w:szCs w:val="22"/>
                  <w:u w:val="none"/>
                </w:rPr>
                <w:t>Report an Incident</w:t>
              </w:r>
            </w:hyperlink>
          </w:p>
          <w:p w14:paraId="16D6C357" w14:textId="77777777" w:rsidR="00415735" w:rsidRPr="00F5053E" w:rsidRDefault="008A6D1C" w:rsidP="00415735">
            <w:pPr>
              <w:pStyle w:val="ListParagraph"/>
              <w:numPr>
                <w:ilvl w:val="0"/>
                <w:numId w:val="25"/>
              </w:numPr>
              <w:spacing w:before="240" w:after="120"/>
              <w:ind w:left="350" w:hanging="350"/>
              <w:rPr>
                <w:sz w:val="22"/>
                <w:szCs w:val="22"/>
              </w:rPr>
            </w:pPr>
            <w:hyperlink r:id="rId88" w:history="1">
              <w:r w:rsidR="00415735" w:rsidRPr="00F5053E">
                <w:rPr>
                  <w:rStyle w:val="Hyperlink"/>
                  <w:rFonts w:cs="Segoe UI"/>
                  <w:color w:val="auto"/>
                  <w:sz w:val="22"/>
                  <w:szCs w:val="22"/>
                  <w:u w:val="none"/>
                </w:rPr>
                <w:t>Department of Primary Industries, Parks, Water and Environment</w:t>
              </w:r>
            </w:hyperlink>
          </w:p>
        </w:tc>
      </w:tr>
      <w:tr w:rsidR="00415735" w:rsidRPr="00BF437F" w14:paraId="2A36866D" w14:textId="77777777" w:rsidTr="00F43D0C">
        <w:trPr>
          <w:trHeight w:val="1915"/>
        </w:trPr>
        <w:tc>
          <w:tcPr>
            <w:tcW w:w="3341" w:type="pct"/>
          </w:tcPr>
          <w:p w14:paraId="40BCE7E7"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A serious safety incident (such as a fatality, a serious injury or illness requiring medical treatment, or a dangerous incident such as electric shock, infrastructure collapse, fire, etc.) is notifiable to Worksafe Tasmania. Assist injured people and, if essential, make the site safe. Preserve the scene of the incident and notify Worksafe Tasmania on 1300 366 322.</w:t>
            </w:r>
          </w:p>
        </w:tc>
        <w:tc>
          <w:tcPr>
            <w:tcW w:w="1659" w:type="pct"/>
            <w:vMerge/>
          </w:tcPr>
          <w:p w14:paraId="2A195DF7" w14:textId="77777777" w:rsidR="00415735" w:rsidRDefault="00415735" w:rsidP="00415735">
            <w:pPr>
              <w:pStyle w:val="ListParagraph"/>
              <w:numPr>
                <w:ilvl w:val="0"/>
                <w:numId w:val="25"/>
              </w:numPr>
              <w:spacing w:before="240" w:after="120"/>
              <w:ind w:left="350" w:hanging="350"/>
              <w:rPr>
                <w:rFonts w:cs="Segoe UI"/>
                <w:sz w:val="22"/>
                <w:szCs w:val="22"/>
              </w:rPr>
            </w:pPr>
          </w:p>
        </w:tc>
      </w:tr>
      <w:tr w:rsidR="00415735" w:rsidRPr="00BF437F" w14:paraId="76D42576" w14:textId="77777777" w:rsidTr="00F43D0C">
        <w:trPr>
          <w:trHeight w:val="1950"/>
        </w:trPr>
        <w:tc>
          <w:tcPr>
            <w:tcW w:w="3341" w:type="pct"/>
          </w:tcPr>
          <w:p w14:paraId="08CFD832" w14:textId="77777777" w:rsidR="00415735" w:rsidRPr="00DB7110" w:rsidRDefault="00415735" w:rsidP="00415735">
            <w:pPr>
              <w:pStyle w:val="ListParagraph"/>
              <w:numPr>
                <w:ilvl w:val="0"/>
                <w:numId w:val="26"/>
              </w:numPr>
              <w:spacing w:after="120"/>
              <w:rPr>
                <w:sz w:val="22"/>
                <w:szCs w:val="22"/>
                <w:lang w:val="en-US"/>
              </w:rPr>
            </w:pPr>
            <w:r w:rsidRPr="00DB7110">
              <w:rPr>
                <w:sz w:val="22"/>
                <w:szCs w:val="22"/>
                <w:lang w:val="en-US"/>
              </w:rPr>
              <w:t xml:space="preserve">A serious environmental incident (spills of oil, disturbance of cultural sites, unauthorised vegetation clearing, lopping trees on heritage registers, spreading weeds, fauna strikes (e.g. wedge-tailed eagles)) must be notified to the Department of Primary Industries, Parks, Water and Environment (DPIPWE) or </w:t>
            </w:r>
            <w:r w:rsidRPr="00C21DE2">
              <w:rPr>
                <w:sz w:val="22"/>
                <w:szCs w:val="22"/>
                <w:lang w:val="en-US"/>
              </w:rPr>
              <w:t>Environment Protection Authority</w:t>
            </w:r>
            <w:r w:rsidRPr="00DB7110">
              <w:rPr>
                <w:sz w:val="22"/>
                <w:szCs w:val="22"/>
                <w:lang w:val="en-US"/>
              </w:rPr>
              <w:t xml:space="preserve"> (</w:t>
            </w:r>
            <w:r w:rsidRPr="00C21DE2">
              <w:rPr>
                <w:sz w:val="22"/>
                <w:szCs w:val="22"/>
                <w:lang w:val="en-US"/>
              </w:rPr>
              <w:t>EPA</w:t>
            </w:r>
            <w:r w:rsidRPr="00DB7110">
              <w:rPr>
                <w:sz w:val="22"/>
                <w:szCs w:val="22"/>
                <w:lang w:val="en-US"/>
              </w:rPr>
              <w:t>).</w:t>
            </w:r>
          </w:p>
        </w:tc>
        <w:tc>
          <w:tcPr>
            <w:tcW w:w="1659" w:type="pct"/>
            <w:vMerge/>
          </w:tcPr>
          <w:p w14:paraId="28A5AC6A" w14:textId="77777777" w:rsidR="00415735" w:rsidRDefault="00415735" w:rsidP="00415735">
            <w:pPr>
              <w:pStyle w:val="ListParagraph"/>
              <w:numPr>
                <w:ilvl w:val="0"/>
                <w:numId w:val="25"/>
              </w:numPr>
              <w:spacing w:before="240" w:after="120"/>
              <w:ind w:left="350" w:hanging="350"/>
              <w:rPr>
                <w:rFonts w:cs="Segoe UI"/>
                <w:sz w:val="22"/>
                <w:szCs w:val="22"/>
              </w:rPr>
            </w:pPr>
          </w:p>
        </w:tc>
      </w:tr>
    </w:tbl>
    <w:p w14:paraId="43AE2098" w14:textId="77777777" w:rsidR="00415735" w:rsidRDefault="00415735" w:rsidP="00415735">
      <w:pPr>
        <w:pStyle w:val="ListParagraph"/>
        <w:spacing w:before="240"/>
        <w:ind w:left="0"/>
        <w:rPr>
          <w:sz w:val="22"/>
          <w:szCs w:val="22"/>
        </w:rPr>
      </w:pPr>
      <w:r>
        <w:rPr>
          <w:sz w:val="22"/>
          <w:szCs w:val="22"/>
        </w:rPr>
        <w:lastRenderedPageBreak/>
        <w:t>TasNetworks shares our standards, work practices, procedures and documents with our contractors and their contractors. These are available on TasNetworks internet.</w:t>
      </w:r>
    </w:p>
    <w:p w14:paraId="0A254376" w14:textId="77777777" w:rsidR="00415735" w:rsidRDefault="008A6D1C" w:rsidP="00415735">
      <w:pPr>
        <w:spacing w:before="0"/>
        <w:rPr>
          <w:rFonts w:cs="Calibri"/>
          <w:sz w:val="22"/>
          <w:szCs w:val="22"/>
        </w:rPr>
      </w:pPr>
      <w:hyperlink r:id="rId89" w:history="1">
        <w:r w:rsidR="00415735">
          <w:rPr>
            <w:rStyle w:val="Hyperlink"/>
          </w:rPr>
          <w:t>https://www.tasnetworks.com.au/about-us/working-with-tasnetworks/contractor-resources/</w:t>
        </w:r>
      </w:hyperlink>
    </w:p>
    <w:p w14:paraId="5299A9FB" w14:textId="77777777" w:rsidR="00DF1438" w:rsidRDefault="00DF1438" w:rsidP="00415735">
      <w:pPr>
        <w:pStyle w:val="ListParagraph"/>
        <w:spacing w:before="0"/>
        <w:ind w:left="0"/>
        <w:rPr>
          <w:sz w:val="22"/>
          <w:szCs w:val="22"/>
          <w:highlight w:val="yellow"/>
        </w:rPr>
      </w:pPr>
    </w:p>
    <w:p w14:paraId="6C1AF126" w14:textId="77777777" w:rsidR="00DF1438" w:rsidRPr="00DF1438" w:rsidRDefault="00DF1438" w:rsidP="00415735">
      <w:pPr>
        <w:pStyle w:val="ListParagraph"/>
        <w:spacing w:before="0"/>
        <w:ind w:left="0"/>
        <w:rPr>
          <w:b/>
          <w:sz w:val="22"/>
          <w:szCs w:val="22"/>
        </w:rPr>
      </w:pPr>
      <w:r w:rsidRPr="00DF1438">
        <w:rPr>
          <w:b/>
          <w:sz w:val="22"/>
          <w:szCs w:val="22"/>
        </w:rPr>
        <w:t xml:space="preserve">Should you require access to the </w:t>
      </w:r>
      <w:r w:rsidR="00CD54C8">
        <w:rPr>
          <w:b/>
          <w:sz w:val="22"/>
          <w:szCs w:val="22"/>
        </w:rPr>
        <w:t xml:space="preserve">‘work practice’ site </w:t>
      </w:r>
      <w:r w:rsidRPr="00DF1438">
        <w:rPr>
          <w:b/>
          <w:sz w:val="22"/>
          <w:szCs w:val="22"/>
        </w:rPr>
        <w:t>please contact your TasNetworks Representative to arrange access.</w:t>
      </w:r>
    </w:p>
    <w:p w14:paraId="60A23F61" w14:textId="77777777" w:rsidR="00DF1438" w:rsidRDefault="00DF1438" w:rsidP="00415735">
      <w:pPr>
        <w:pStyle w:val="ListParagraph"/>
        <w:spacing w:before="0"/>
        <w:ind w:left="0"/>
        <w:rPr>
          <w:sz w:val="22"/>
          <w:szCs w:val="22"/>
          <w:highlight w:val="yellow"/>
        </w:rPr>
      </w:pPr>
    </w:p>
    <w:p w14:paraId="4B6660C0" w14:textId="77777777" w:rsidR="00415735" w:rsidRDefault="00415735" w:rsidP="00415735">
      <w:pPr>
        <w:pStyle w:val="ListParagraph"/>
        <w:spacing w:before="0"/>
        <w:ind w:left="0"/>
        <w:rPr>
          <w:sz w:val="22"/>
          <w:szCs w:val="22"/>
        </w:rPr>
      </w:pPr>
      <w:r w:rsidRPr="00DF1438">
        <w:rPr>
          <w:b/>
          <w:sz w:val="22"/>
          <w:szCs w:val="22"/>
        </w:rPr>
        <w:t xml:space="preserve">The standards in these documents need to either be met or exceeded by </w:t>
      </w:r>
      <w:r w:rsidR="00DF1438" w:rsidRPr="00DF1438">
        <w:rPr>
          <w:b/>
          <w:sz w:val="22"/>
          <w:szCs w:val="22"/>
        </w:rPr>
        <w:t>the</w:t>
      </w:r>
      <w:r w:rsidRPr="00DF1438">
        <w:rPr>
          <w:b/>
          <w:sz w:val="22"/>
          <w:szCs w:val="22"/>
        </w:rPr>
        <w:t xml:space="preserve"> Contractor</w:t>
      </w:r>
      <w:r>
        <w:rPr>
          <w:sz w:val="22"/>
          <w:szCs w:val="22"/>
        </w:rPr>
        <w:t xml:space="preserve">. </w:t>
      </w:r>
    </w:p>
    <w:p w14:paraId="319A90E6" w14:textId="77777777" w:rsidR="00415735" w:rsidRDefault="00415735" w:rsidP="00415735">
      <w:pPr>
        <w:rPr>
          <w:sz w:val="22"/>
          <w:szCs w:val="22"/>
        </w:rPr>
      </w:pPr>
      <w:r>
        <w:rPr>
          <w:sz w:val="22"/>
          <w:szCs w:val="22"/>
        </w:rPr>
        <w:t>To find out what standards specifically apply to your work, contact your TasNetworks representative to seek advice from the Health Safety Environment Group.</w:t>
      </w:r>
    </w:p>
    <w:p w14:paraId="11B597A8" w14:textId="77777777" w:rsidR="007C7CEF" w:rsidRDefault="007C7CEF" w:rsidP="00415735"/>
    <w:p w14:paraId="7E87C22C" w14:textId="77777777" w:rsidR="00751E60" w:rsidRDefault="00281555" w:rsidP="00632789">
      <w:r>
        <w:t xml:space="preserve">I have read and understand this document </w:t>
      </w:r>
      <w:r w:rsidR="003B14DF">
        <w:t>and will conduct work on behalf of TasNetworks in a manner that either meets or exceeds these standards.</w:t>
      </w:r>
    </w:p>
    <w:p w14:paraId="39311064" w14:textId="77777777" w:rsidR="00281555" w:rsidRDefault="00281555" w:rsidP="00632789">
      <w:r>
        <w:t>Contractor Name: _____________________________</w:t>
      </w:r>
    </w:p>
    <w:p w14:paraId="2A4E904A" w14:textId="77777777" w:rsidR="00281555" w:rsidRDefault="00281555" w:rsidP="00632789">
      <w:r>
        <w:t>Contractor Signature: __________________________</w:t>
      </w:r>
    </w:p>
    <w:p w14:paraId="2302370F" w14:textId="77777777" w:rsidR="00281555" w:rsidRPr="00751E60" w:rsidRDefault="00281555" w:rsidP="00632789">
      <w:r>
        <w:t>Date: ________________</w:t>
      </w:r>
    </w:p>
    <w:sectPr w:rsidR="00281555" w:rsidRPr="00751E60" w:rsidSect="00752667">
      <w:pgSz w:w="11906" w:h="16838" w:code="9"/>
      <w:pgMar w:top="851" w:right="1274" w:bottom="1135"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9D0F" w14:textId="77777777" w:rsidR="003E2E0B" w:rsidRDefault="003E2E0B" w:rsidP="00B47194">
      <w:r>
        <w:separator/>
      </w:r>
    </w:p>
  </w:endnote>
  <w:endnote w:type="continuationSeparator" w:id="0">
    <w:p w14:paraId="11C90E23" w14:textId="77777777" w:rsidR="003E2E0B" w:rsidRDefault="003E2E0B" w:rsidP="00B4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268Eo0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T268Bo00">
    <w:altName w:val="Calibri"/>
    <w:panose1 w:val="00000000000000000000"/>
    <w:charset w:val="00"/>
    <w:family w:val="swiss"/>
    <w:notTrueType/>
    <w:pitch w:val="default"/>
    <w:sig w:usb0="00000003" w:usb1="00000000" w:usb2="00000000" w:usb3="00000000" w:csb0="00000001" w:csb1="00000000"/>
  </w:font>
  <w:font w:name="TT268Co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F1DB" w14:textId="77777777" w:rsidR="00604192" w:rsidRDefault="00604192" w:rsidP="00604192"/>
  <w:tbl>
    <w:tblPr>
      <w:tblStyle w:val="TableGrid"/>
      <w:tblW w:w="10088" w:type="dxa"/>
      <w:tblInd w:w="108" w:type="dxa"/>
      <w:tblBorders>
        <w:top w:val="single" w:sz="4" w:space="0" w:color="208DB8"/>
        <w:left w:val="single" w:sz="4" w:space="0" w:color="208DB8"/>
        <w:bottom w:val="single" w:sz="4" w:space="0" w:color="208DB8"/>
        <w:right w:val="single" w:sz="4" w:space="0" w:color="208DB8"/>
        <w:insideH w:val="single" w:sz="4" w:space="0" w:color="208DB8"/>
        <w:insideV w:val="single" w:sz="4" w:space="0" w:color="208DB8"/>
      </w:tblBorders>
      <w:tblLayout w:type="fixed"/>
      <w:tblLook w:val="04A0" w:firstRow="1" w:lastRow="0" w:firstColumn="1" w:lastColumn="0" w:noHBand="0" w:noVBand="1"/>
    </w:tblPr>
    <w:tblGrid>
      <w:gridCol w:w="6237"/>
      <w:gridCol w:w="1462"/>
      <w:gridCol w:w="1365"/>
      <w:gridCol w:w="1024"/>
    </w:tblGrid>
    <w:tr w:rsidR="00604192" w:rsidRPr="00BE0189" w14:paraId="094A9F1B" w14:textId="77777777" w:rsidTr="00604192">
      <w:trPr>
        <w:trHeight w:val="57"/>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220661D6" w14:textId="77777777" w:rsidR="00604192" w:rsidRPr="00BE0189" w:rsidRDefault="00604192" w:rsidP="00604192">
          <w:pPr>
            <w:pStyle w:val="Footer"/>
            <w:spacing w:before="0"/>
            <w:rPr>
              <w:b/>
              <w:color w:val="FFFFFF" w:themeColor="background1"/>
              <w:sz w:val="18"/>
              <w:szCs w:val="20"/>
            </w:rPr>
          </w:pPr>
          <w:r w:rsidRPr="00BE0189">
            <w:rPr>
              <w:b/>
              <w:color w:val="FFFFFF" w:themeColor="background1"/>
              <w:sz w:val="18"/>
              <w:szCs w:val="20"/>
            </w:rPr>
            <w:t>HSEQ Document</w:t>
          </w:r>
        </w:p>
      </w:tc>
      <w:tc>
        <w:tcPr>
          <w:tcW w:w="1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69E40B35" w14:textId="77777777" w:rsidR="00604192" w:rsidRPr="00BE0189" w:rsidRDefault="00604192" w:rsidP="00604192">
          <w:pPr>
            <w:pStyle w:val="Footer"/>
            <w:spacing w:before="0"/>
            <w:rPr>
              <w:b/>
              <w:color w:val="FFFFFF" w:themeColor="background1"/>
              <w:sz w:val="18"/>
              <w:szCs w:val="20"/>
            </w:rPr>
          </w:pPr>
          <w:r w:rsidRPr="00BE0189">
            <w:rPr>
              <w:b/>
              <w:color w:val="FFFFFF" w:themeColor="background1"/>
              <w:sz w:val="18"/>
              <w:szCs w:val="20"/>
            </w:rPr>
            <w:t>Record number</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6C8EE07E" w14:textId="77777777" w:rsidR="00604192" w:rsidRPr="00BE0189" w:rsidRDefault="00604192" w:rsidP="00604192">
          <w:pPr>
            <w:pStyle w:val="Footer"/>
            <w:spacing w:before="0"/>
            <w:rPr>
              <w:b/>
              <w:color w:val="FFFFFF" w:themeColor="background1"/>
              <w:sz w:val="18"/>
              <w:szCs w:val="20"/>
            </w:rPr>
          </w:pPr>
          <w:r w:rsidRPr="00BE0189">
            <w:rPr>
              <w:b/>
              <w:color w:val="FFFFFF" w:themeColor="background1"/>
              <w:sz w:val="18"/>
              <w:szCs w:val="20"/>
            </w:rPr>
            <w:t>Issue date</w:t>
          </w:r>
        </w:p>
      </w:tc>
      <w:tc>
        <w:tcPr>
          <w:tcW w:w="10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404745B9" w14:textId="77777777" w:rsidR="00604192" w:rsidRPr="00BE0189" w:rsidRDefault="00604192" w:rsidP="00604192">
          <w:pPr>
            <w:pStyle w:val="Footer"/>
            <w:spacing w:before="0"/>
            <w:rPr>
              <w:b/>
              <w:color w:val="FFFFFF" w:themeColor="background1"/>
              <w:sz w:val="18"/>
              <w:szCs w:val="20"/>
            </w:rPr>
          </w:pPr>
          <w:r w:rsidRPr="00BE0189">
            <w:rPr>
              <w:b/>
              <w:color w:val="FFFFFF" w:themeColor="background1"/>
              <w:sz w:val="18"/>
              <w:szCs w:val="20"/>
            </w:rPr>
            <w:t>Page</w:t>
          </w:r>
        </w:p>
      </w:tc>
    </w:tr>
    <w:tr w:rsidR="00604192" w:rsidRPr="001162FE" w14:paraId="29BF2408" w14:textId="77777777" w:rsidTr="00604192">
      <w:tc>
        <w:tcPr>
          <w:tcW w:w="6237" w:type="dxa"/>
          <w:tcBorders>
            <w:top w:val="single" w:sz="4" w:space="0" w:color="FFFFFF" w:themeColor="background1"/>
          </w:tcBorders>
        </w:tcPr>
        <w:p w14:paraId="0EC67A92" w14:textId="77777777" w:rsidR="00604192" w:rsidRPr="001162FE" w:rsidRDefault="00604192" w:rsidP="00604192">
          <w:pPr>
            <w:pStyle w:val="Footer"/>
            <w:spacing w:before="0" w:after="40"/>
            <w:rPr>
              <w:color w:val="auto"/>
              <w:sz w:val="20"/>
              <w:szCs w:val="20"/>
            </w:rPr>
          </w:pPr>
          <w:r>
            <w:rPr>
              <w:color w:val="auto"/>
              <w:sz w:val="20"/>
              <w:szCs w:val="20"/>
            </w:rPr>
            <w:t>Contractor Management Procedure – Risk Identification</w:t>
          </w:r>
        </w:p>
      </w:tc>
      <w:sdt>
        <w:sdtPr>
          <w:rPr>
            <w:sz w:val="20"/>
            <w:szCs w:val="16"/>
          </w:rPr>
          <w:alias w:val="Record Number"/>
          <w:id w:val="-817192552"/>
          <w:dataBinding w:prefixMappings="xmlns:ns0='http://schemas.microsoft.com/office/2006/metadata/properties' xmlns:ns1='http://www.w3.org/2001/XMLSchema-instance' xmlns:ns2='http://schemas.microsoft.com/office/infopath/2007/PartnerControls' xmlns:ns3='6507b872-2cd3-4a0c-89ca-a25a0e7a9317' xmlns:ns4='http://schemas.microsoft.com/sharepoint/v4' xmlns:ns5='http://schemas.microsoft.com/sharepoint/v3/fields' " w:xpath="/ns0:properties[1]/documentManagement[1]/ns3:Record_x0020_Number[1]" w:storeItemID="{CF5D4734-DA69-45D2-9659-D1B50121709B}"/>
          <w:text/>
        </w:sdtPr>
        <w:sdtEndPr/>
        <w:sdtContent>
          <w:tc>
            <w:tcPr>
              <w:tcW w:w="1462" w:type="dxa"/>
              <w:tcBorders>
                <w:top w:val="single" w:sz="4" w:space="0" w:color="FFFFFF" w:themeColor="background1"/>
              </w:tcBorders>
            </w:tcPr>
            <w:p w14:paraId="6F58E982" w14:textId="567ADF06" w:rsidR="00604192" w:rsidRPr="001162FE" w:rsidRDefault="004815B2" w:rsidP="004815B2">
              <w:pPr>
                <w:pStyle w:val="Footer"/>
                <w:spacing w:before="40" w:after="40"/>
                <w:rPr>
                  <w:color w:val="auto"/>
                  <w:sz w:val="20"/>
                  <w:szCs w:val="20"/>
                </w:rPr>
              </w:pPr>
              <w:r>
                <w:rPr>
                  <w:sz w:val="20"/>
                  <w:szCs w:val="16"/>
                </w:rPr>
                <w:t>R0001247726</w:t>
              </w:r>
            </w:p>
          </w:tc>
        </w:sdtContent>
      </w:sdt>
      <w:tc>
        <w:tcPr>
          <w:tcW w:w="1365" w:type="dxa"/>
          <w:tcBorders>
            <w:top w:val="single" w:sz="4" w:space="0" w:color="FFFFFF" w:themeColor="background1"/>
          </w:tcBorders>
        </w:tcPr>
        <w:p w14:paraId="41032274" w14:textId="77777777" w:rsidR="00604192" w:rsidRPr="001162FE" w:rsidRDefault="00604192" w:rsidP="00604192">
          <w:pPr>
            <w:pStyle w:val="Footer"/>
            <w:spacing w:before="40" w:after="40"/>
            <w:rPr>
              <w:color w:val="auto"/>
              <w:sz w:val="20"/>
              <w:szCs w:val="20"/>
            </w:rPr>
          </w:pPr>
          <w:r>
            <w:rPr>
              <w:color w:val="auto"/>
              <w:sz w:val="20"/>
              <w:szCs w:val="20"/>
            </w:rPr>
            <w:t>02/08/2018</w:t>
          </w:r>
        </w:p>
      </w:tc>
      <w:tc>
        <w:tcPr>
          <w:tcW w:w="1024" w:type="dxa"/>
          <w:tcBorders>
            <w:top w:val="single" w:sz="4" w:space="0" w:color="FFFFFF" w:themeColor="background1"/>
          </w:tcBorders>
        </w:tcPr>
        <w:p w14:paraId="304D8A4B" w14:textId="33C9B101" w:rsidR="00604192" w:rsidRPr="001162FE" w:rsidRDefault="00604192" w:rsidP="00604192">
          <w:pPr>
            <w:pStyle w:val="Footer"/>
            <w:spacing w:before="40" w:after="40"/>
            <w:rPr>
              <w:color w:val="auto"/>
              <w:sz w:val="20"/>
              <w:szCs w:val="20"/>
            </w:rPr>
          </w:pPr>
          <w:r w:rsidRPr="001162FE">
            <w:rPr>
              <w:rFonts w:cstheme="minorHAnsi"/>
              <w:color w:val="auto"/>
              <w:sz w:val="20"/>
              <w:szCs w:val="20"/>
            </w:rPr>
            <w:fldChar w:fldCharType="begin"/>
          </w:r>
          <w:r w:rsidRPr="001162FE">
            <w:rPr>
              <w:rFonts w:cstheme="minorHAnsi"/>
              <w:color w:val="auto"/>
              <w:sz w:val="20"/>
              <w:szCs w:val="20"/>
            </w:rPr>
            <w:instrText xml:space="preserve"> PAGE </w:instrText>
          </w:r>
          <w:r w:rsidRPr="001162FE">
            <w:rPr>
              <w:rFonts w:cstheme="minorHAnsi"/>
              <w:color w:val="auto"/>
              <w:sz w:val="20"/>
              <w:szCs w:val="20"/>
            </w:rPr>
            <w:fldChar w:fldCharType="separate"/>
          </w:r>
          <w:r w:rsidR="008A6D1C">
            <w:rPr>
              <w:rFonts w:cstheme="minorHAnsi"/>
              <w:noProof/>
              <w:color w:val="auto"/>
              <w:sz w:val="20"/>
              <w:szCs w:val="20"/>
            </w:rPr>
            <w:t>2</w:t>
          </w:r>
          <w:r w:rsidRPr="001162FE">
            <w:rPr>
              <w:rFonts w:cstheme="minorHAnsi"/>
              <w:color w:val="auto"/>
              <w:sz w:val="20"/>
              <w:szCs w:val="20"/>
            </w:rPr>
            <w:fldChar w:fldCharType="end"/>
          </w:r>
          <w:r w:rsidRPr="001162FE">
            <w:rPr>
              <w:rFonts w:cstheme="minorHAnsi"/>
              <w:color w:val="auto"/>
              <w:sz w:val="20"/>
              <w:szCs w:val="20"/>
            </w:rPr>
            <w:t xml:space="preserve"> of </w:t>
          </w:r>
          <w:r w:rsidRPr="001162FE">
            <w:rPr>
              <w:rFonts w:cstheme="minorHAnsi"/>
              <w:color w:val="auto"/>
              <w:sz w:val="20"/>
              <w:szCs w:val="20"/>
            </w:rPr>
            <w:fldChar w:fldCharType="begin"/>
          </w:r>
          <w:r w:rsidRPr="001162FE">
            <w:rPr>
              <w:rFonts w:cstheme="minorHAnsi"/>
              <w:color w:val="auto"/>
              <w:sz w:val="20"/>
              <w:szCs w:val="20"/>
            </w:rPr>
            <w:instrText xml:space="preserve"> NUMPAGES  </w:instrText>
          </w:r>
          <w:r w:rsidRPr="001162FE">
            <w:rPr>
              <w:rFonts w:cstheme="minorHAnsi"/>
              <w:color w:val="auto"/>
              <w:sz w:val="20"/>
              <w:szCs w:val="20"/>
            </w:rPr>
            <w:fldChar w:fldCharType="separate"/>
          </w:r>
          <w:r w:rsidR="008A6D1C">
            <w:rPr>
              <w:rFonts w:cstheme="minorHAnsi"/>
              <w:noProof/>
              <w:color w:val="auto"/>
              <w:sz w:val="20"/>
              <w:szCs w:val="20"/>
            </w:rPr>
            <w:t>14</w:t>
          </w:r>
          <w:r w:rsidRPr="001162FE">
            <w:rPr>
              <w:rFonts w:cstheme="minorHAnsi"/>
              <w:color w:val="auto"/>
              <w:sz w:val="20"/>
              <w:szCs w:val="20"/>
            </w:rPr>
            <w:fldChar w:fldCharType="end"/>
          </w:r>
        </w:p>
      </w:tc>
    </w:tr>
  </w:tbl>
  <w:p w14:paraId="24D61702" w14:textId="77777777" w:rsidR="00604192" w:rsidRPr="00E806CC" w:rsidRDefault="00604192" w:rsidP="00604192">
    <w:pPr>
      <w:pStyle w:val="Footer"/>
      <w:rPr>
        <w:rFonts w:cstheme="minorHAnsi"/>
        <w:sz w:val="20"/>
        <w:szCs w:val="20"/>
      </w:rPr>
    </w:pPr>
    <w:r w:rsidRPr="00E806CC">
      <w:rPr>
        <w:rFonts w:cstheme="minorHAnsi"/>
        <w:sz w:val="20"/>
        <w:szCs w:val="20"/>
      </w:rPr>
      <w:t>Un</w:t>
    </w:r>
    <w:r>
      <w:rPr>
        <w:rFonts w:cstheme="minorHAnsi"/>
        <w:sz w:val="20"/>
        <w:szCs w:val="20"/>
      </w:rPr>
      <w:t>Control</w:t>
    </w:r>
    <w:r w:rsidRPr="00E806CC">
      <w:rPr>
        <w:rFonts w:cstheme="minorHAnsi"/>
        <w:sz w:val="20"/>
        <w:szCs w:val="20"/>
      </w:rPr>
      <w:t>led once printed</w:t>
    </w:r>
    <w:r>
      <w:rPr>
        <w:rFonts w:cstheme="minorHAnsi"/>
        <w:sz w:val="20"/>
        <w:szCs w:val="20"/>
      </w:rPr>
      <w:t>. P</w:t>
    </w:r>
    <w:r w:rsidRPr="00E806CC">
      <w:rPr>
        <w:rFonts w:cstheme="minorHAnsi"/>
        <w:sz w:val="20"/>
        <w:szCs w:val="20"/>
      </w:rPr>
      <w:t xml:space="preserve">lease verify </w:t>
    </w:r>
    <w:r>
      <w:rPr>
        <w:rFonts w:cstheme="minorHAnsi"/>
        <w:sz w:val="20"/>
        <w:szCs w:val="20"/>
      </w:rPr>
      <w:t xml:space="preserve">the </w:t>
    </w:r>
    <w:r w:rsidRPr="00E806CC">
      <w:rPr>
        <w:rFonts w:cstheme="minorHAnsi"/>
        <w:sz w:val="20"/>
        <w:szCs w:val="20"/>
      </w:rPr>
      <w:t>current versi</w:t>
    </w:r>
    <w:r>
      <w:rPr>
        <w:rFonts w:cstheme="minorHAnsi"/>
        <w:sz w:val="20"/>
        <w:szCs w:val="20"/>
      </w:rPr>
      <w:t>on on the TasNetworks int</w:t>
    </w:r>
    <w:r w:rsidR="007913C7">
      <w:rPr>
        <w:rFonts w:cstheme="minorHAnsi"/>
        <w:sz w:val="20"/>
        <w:szCs w:val="20"/>
      </w:rPr>
      <w:t>ern</w:t>
    </w:r>
    <w:r>
      <w:rPr>
        <w:rFonts w:cstheme="minorHAnsi"/>
        <w:sz w:val="20"/>
        <w:szCs w:val="20"/>
      </w:rPr>
      <w:t xml:space="preserve">et site – </w:t>
    </w:r>
    <w:r w:rsidRPr="00E806CC">
      <w:rPr>
        <w:rFonts w:cstheme="minorHAnsi"/>
        <w:sz w:val="20"/>
        <w:szCs w:val="20"/>
      </w:rPr>
      <w:t>The Zo</w:t>
    </w:r>
    <w:r>
      <w:rPr>
        <w:rFonts w:cstheme="minorHAnsi"/>
        <w:sz w:val="20"/>
        <w:szCs w:val="20"/>
      </w:rPr>
      <w:t>n</w:t>
    </w:r>
    <w:r w:rsidRPr="00E806CC">
      <w:rPr>
        <w:rFonts w:cstheme="minorHAnsi"/>
        <w:sz w:val="20"/>
        <w:szCs w:val="20"/>
      </w:rPr>
      <w:t>e</w:t>
    </w:r>
  </w:p>
  <w:p w14:paraId="443D61DF" w14:textId="77777777" w:rsidR="003E2E0B" w:rsidRDefault="003E2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48530"/>
      <w:docPartObj>
        <w:docPartGallery w:val="Page Numbers (Bottom of Page)"/>
        <w:docPartUnique/>
      </w:docPartObj>
    </w:sdtPr>
    <w:sdtEndPr>
      <w:rPr>
        <w:color w:val="7F7F7F" w:themeColor="background1" w:themeShade="7F"/>
        <w:spacing w:val="60"/>
      </w:rPr>
    </w:sdtEndPr>
    <w:sdtContent>
      <w:p w14:paraId="3488A6FF" w14:textId="6EF50CED" w:rsidR="003E2E0B" w:rsidRDefault="003E2E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6D1C" w:rsidRPr="008A6D1C">
          <w:rPr>
            <w:b/>
            <w:bCs/>
            <w:noProof/>
          </w:rPr>
          <w:t>1</w:t>
        </w:r>
        <w:r>
          <w:rPr>
            <w:b/>
            <w:bCs/>
            <w:noProof/>
          </w:rPr>
          <w:fldChar w:fldCharType="end"/>
        </w:r>
        <w:r>
          <w:rPr>
            <w:b/>
            <w:bCs/>
          </w:rPr>
          <w:t xml:space="preserve"> | </w:t>
        </w:r>
        <w:r>
          <w:rPr>
            <w:color w:val="7F7F7F" w:themeColor="background1" w:themeShade="7F"/>
            <w:spacing w:val="60"/>
          </w:rPr>
          <w:t>Page</w:t>
        </w:r>
      </w:p>
    </w:sdtContent>
  </w:sdt>
  <w:p w14:paraId="797B4F1D" w14:textId="77777777" w:rsidR="003E2E0B" w:rsidRDefault="003E2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6FB90" w14:textId="77777777" w:rsidR="003E2E0B" w:rsidRDefault="003E2E0B" w:rsidP="00B47194">
      <w:r>
        <w:separator/>
      </w:r>
    </w:p>
  </w:footnote>
  <w:footnote w:type="continuationSeparator" w:id="0">
    <w:p w14:paraId="51ED973B" w14:textId="77777777" w:rsidR="003E2E0B" w:rsidRDefault="003E2E0B" w:rsidP="00B4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5CF9" w14:textId="77777777" w:rsidR="003E2E0B" w:rsidRDefault="00237266" w:rsidP="005C1A4B">
    <w:pPr>
      <w:pStyle w:val="Header"/>
      <w:jc w:val="right"/>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154305</wp:posOffset>
              </wp:positionV>
              <wp:extent cx="62960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H="1">
                        <a:off x="0" y="0"/>
                        <a:ext cx="6296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F8AFB" id="Straight Connector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5pt,12.15pt" to="500.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" strokecolor="#4579b8 [3044]"/>
          </w:pict>
        </mc:Fallback>
      </mc:AlternateContent>
    </w:r>
    <w:r w:rsidR="003E2E0B">
      <w:rPr>
        <w:noProof/>
        <w:lang w:eastAsia="en-AU"/>
      </w:rPr>
      <w:drawing>
        <wp:anchor distT="0" distB="0" distL="114300" distR="114300" simplePos="0" relativeHeight="251661312" behindDoc="1" locked="0" layoutInCell="1" allowOverlap="1" wp14:anchorId="0A574723" wp14:editId="5150CAFA">
          <wp:simplePos x="0" y="0"/>
          <wp:positionH relativeFrom="page">
            <wp:align>left</wp:align>
          </wp:positionH>
          <wp:positionV relativeFrom="page">
            <wp:align>top</wp:align>
          </wp:positionV>
          <wp:extent cx="7560000" cy="10692000"/>
          <wp:effectExtent l="0" t="0" r="3175" b="0"/>
          <wp:wrapNone/>
          <wp:docPr id="22" name="Picture 22" descr="b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3.jpg"/>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C1A4B">
      <w:t>Version 1.0  -  23/11/18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mso-wrap-style:square" o:bullet="t">
        <v:imagedata r:id="rId1" o:title="SNAGHTML739cdc"/>
      </v:shape>
    </w:pict>
  </w:numPicBullet>
  <w:abstractNum w:abstractNumId="0">
    <w:nsid w:val="005A2917"/>
    <w:multiLevelType w:val="hybridMultilevel"/>
    <w:tmpl w:val="15B8B4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326C98"/>
    <w:multiLevelType w:val="hybridMultilevel"/>
    <w:tmpl w:val="A20AF288"/>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2">
    <w:nsid w:val="04BF47F4"/>
    <w:multiLevelType w:val="multilevel"/>
    <w:tmpl w:val="5F3C1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7C41891"/>
    <w:multiLevelType w:val="hybridMultilevel"/>
    <w:tmpl w:val="5FAE2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6358B0"/>
    <w:multiLevelType w:val="multilevel"/>
    <w:tmpl w:val="7E38A1A8"/>
    <w:lvl w:ilvl="0">
      <w:start w:val="1"/>
      <w:numFmt w:val="none"/>
      <w:lvlText w:val=""/>
      <w:lvlJc w:val="left"/>
      <w:pPr>
        <w:ind w:left="0" w:firstLine="0"/>
      </w:pPr>
      <w:rPr>
        <w:rFonts w:hint="default"/>
      </w:rPr>
    </w:lvl>
    <w:lvl w:ilvl="1">
      <w:start w:val="1"/>
      <w:numFmt w:val="none"/>
      <w:lvlRestart w:val="0"/>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right"/>
      <w:pPr>
        <w:ind w:left="0" w:firstLine="0"/>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nsid w:val="0D1E79DE"/>
    <w:multiLevelType w:val="hybridMultilevel"/>
    <w:tmpl w:val="08945F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410C8B"/>
    <w:multiLevelType w:val="hybridMultilevel"/>
    <w:tmpl w:val="D142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FB7069"/>
    <w:multiLevelType w:val="hybridMultilevel"/>
    <w:tmpl w:val="FEBE7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143255"/>
    <w:multiLevelType w:val="multilevel"/>
    <w:tmpl w:val="C900B07C"/>
    <w:lvl w:ilvl="0">
      <w:start w:val="1"/>
      <w:numFmt w:val="bullet"/>
      <w:pStyle w:val="L1DotPoint"/>
      <w:lvlText w:val=""/>
      <w:lvlJc w:val="left"/>
      <w:pPr>
        <w:ind w:left="907" w:hanging="453"/>
      </w:pPr>
      <w:rPr>
        <w:rFonts w:ascii="Symbol" w:hAnsi="Symbol" w:hint="default"/>
      </w:rPr>
    </w:lvl>
    <w:lvl w:ilvl="1">
      <w:start w:val="1"/>
      <w:numFmt w:val="bullet"/>
      <w:pStyle w:val="L2DotPoint"/>
      <w:lvlText w:val=""/>
      <w:lvlJc w:val="left"/>
      <w:pPr>
        <w:tabs>
          <w:tab w:val="num" w:pos="2495"/>
        </w:tabs>
        <w:ind w:left="1361" w:hanging="454"/>
      </w:pPr>
      <w:rPr>
        <w:rFonts w:ascii="Symbol" w:hAnsi="Symbol" w:hint="default"/>
      </w:rPr>
    </w:lvl>
    <w:lvl w:ilvl="2">
      <w:start w:val="1"/>
      <w:numFmt w:val="bullet"/>
      <w:pStyle w:val="L3DotPoint"/>
      <w:lvlText w:val=""/>
      <w:lvlJc w:val="left"/>
      <w:pPr>
        <w:ind w:left="1814" w:hanging="453"/>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5630C3"/>
    <w:multiLevelType w:val="hybridMultilevel"/>
    <w:tmpl w:val="B5CA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951A41"/>
    <w:multiLevelType w:val="multilevel"/>
    <w:tmpl w:val="B956B946"/>
    <w:lvl w:ilvl="0">
      <w:start w:val="1"/>
      <w:numFmt w:val="decimal"/>
      <w:pStyle w:val="L1Number"/>
      <w:lvlText w:val="%1."/>
      <w:lvlJc w:val="left"/>
      <w:pPr>
        <w:ind w:left="454" w:hanging="454"/>
      </w:pPr>
      <w:rPr>
        <w:rFonts w:hint="default"/>
      </w:rPr>
    </w:lvl>
    <w:lvl w:ilvl="1">
      <w:start w:val="1"/>
      <w:numFmt w:val="decimal"/>
      <w:pStyle w:val="L2Number"/>
      <w:lvlText w:val="%1.%2"/>
      <w:lvlJc w:val="left"/>
      <w:pPr>
        <w:ind w:left="680" w:hanging="680"/>
      </w:pPr>
      <w:rPr>
        <w:rFonts w:hint="default"/>
      </w:rPr>
    </w:lvl>
    <w:lvl w:ilvl="2">
      <w:start w:val="1"/>
      <w:numFmt w:val="decimal"/>
      <w:pStyle w:val="L3Number"/>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783B4A"/>
    <w:multiLevelType w:val="hybridMultilevel"/>
    <w:tmpl w:val="68C24704"/>
    <w:lvl w:ilvl="0" w:tplc="CB724F8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B219CA"/>
    <w:multiLevelType w:val="hybridMultilevel"/>
    <w:tmpl w:val="322290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0B6500"/>
    <w:multiLevelType w:val="hybridMultilevel"/>
    <w:tmpl w:val="1A7E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23875"/>
    <w:multiLevelType w:val="hybridMultilevel"/>
    <w:tmpl w:val="5B4A9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6F47DB"/>
    <w:multiLevelType w:val="hybridMultilevel"/>
    <w:tmpl w:val="E206B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37069A"/>
    <w:multiLevelType w:val="hybridMultilevel"/>
    <w:tmpl w:val="0C90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296585"/>
    <w:multiLevelType w:val="hybridMultilevel"/>
    <w:tmpl w:val="5A16508E"/>
    <w:lvl w:ilvl="0" w:tplc="64322CC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FD83577"/>
    <w:multiLevelType w:val="hybridMultilevel"/>
    <w:tmpl w:val="84867592"/>
    <w:lvl w:ilvl="0" w:tplc="C23AAE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057583"/>
    <w:multiLevelType w:val="multilevel"/>
    <w:tmpl w:val="74F419D0"/>
    <w:lvl w:ilvl="0">
      <w:start w:val="1"/>
      <w:numFmt w:val="lowerLetter"/>
      <w:pStyle w:val="L1NumberAlpha"/>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0A8691F"/>
    <w:multiLevelType w:val="multilevel"/>
    <w:tmpl w:val="3DB47768"/>
    <w:lvl w:ilvl="0">
      <w:start w:val="1"/>
      <w:numFmt w:val="decimal"/>
      <w:pStyle w:val="Heading1Numbered"/>
      <w:lvlText w:val="%1."/>
      <w:lvlJc w:val="left"/>
      <w:pPr>
        <w:ind w:left="794" w:hanging="794"/>
      </w:pPr>
      <w:rPr>
        <w:rFonts w:hint="default"/>
      </w:rPr>
    </w:lvl>
    <w:lvl w:ilvl="1">
      <w:start w:val="1"/>
      <w:numFmt w:val="decimal"/>
      <w:pStyle w:val="Heading2Numbered"/>
      <w:lvlText w:val="%1.%2"/>
      <w:lvlJc w:val="left"/>
      <w:pPr>
        <w:ind w:left="1021" w:hanging="1021"/>
      </w:pPr>
      <w:rPr>
        <w:rFonts w:hint="default"/>
      </w:rPr>
    </w:lvl>
    <w:lvl w:ilvl="2">
      <w:start w:val="1"/>
      <w:numFmt w:val="decimal"/>
      <w:pStyle w:val="Heading3Numbered"/>
      <w:lvlText w:val="%1.%2.%3"/>
      <w:lvlJc w:val="left"/>
      <w:pPr>
        <w:ind w:left="1247" w:hanging="1247"/>
      </w:pPr>
      <w:rPr>
        <w:rFonts w:hint="default"/>
      </w:rPr>
    </w:lvl>
    <w:lvl w:ilvl="3">
      <w:start w:val="1"/>
      <w:numFmt w:val="decimal"/>
      <w:pStyle w:val="Heading4Numbered"/>
      <w:lvlText w:val="%1.%2.%3.%4"/>
      <w:lvlJc w:val="left"/>
      <w:pPr>
        <w:ind w:left="1474" w:hanging="147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53E1C97"/>
    <w:multiLevelType w:val="multilevel"/>
    <w:tmpl w:val="142063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AC34D73"/>
    <w:multiLevelType w:val="multilevel"/>
    <w:tmpl w:val="F912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7"/>
  </w:num>
  <w:num w:numId="3">
    <w:abstractNumId w:val="17"/>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8"/>
  </w:num>
  <w:num w:numId="16">
    <w:abstractNumId w:val="8"/>
  </w:num>
  <w:num w:numId="17">
    <w:abstractNumId w:val="19"/>
    <w:lvlOverride w:ilvl="0">
      <w:startOverride w:val="1"/>
    </w:lvlOverride>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22"/>
  </w:num>
  <w:num w:numId="23">
    <w:abstractNumId w:val="6"/>
  </w:num>
  <w:num w:numId="24">
    <w:abstractNumId w:val="16"/>
  </w:num>
  <w:num w:numId="25">
    <w:abstractNumId w:val="11"/>
  </w:num>
  <w:num w:numId="26">
    <w:abstractNumId w:val="15"/>
  </w:num>
  <w:num w:numId="27">
    <w:abstractNumId w:val="12"/>
  </w:num>
  <w:num w:numId="28">
    <w:abstractNumId w:val="5"/>
  </w:num>
  <w:num w:numId="29">
    <w:abstractNumId w:val="1"/>
  </w:num>
  <w:num w:numId="30">
    <w:abstractNumId w:val="13"/>
  </w:num>
  <w:num w:numId="31">
    <w:abstractNumId w:val="7"/>
  </w:num>
  <w:num w:numId="32">
    <w:abstractNumId w:val="14"/>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FA"/>
    <w:rsid w:val="00001D2C"/>
    <w:rsid w:val="00005A9D"/>
    <w:rsid w:val="00006816"/>
    <w:rsid w:val="00007903"/>
    <w:rsid w:val="00011582"/>
    <w:rsid w:val="0001584F"/>
    <w:rsid w:val="00020D92"/>
    <w:rsid w:val="00025EFA"/>
    <w:rsid w:val="00026FA2"/>
    <w:rsid w:val="0003003A"/>
    <w:rsid w:val="00033C82"/>
    <w:rsid w:val="00040F94"/>
    <w:rsid w:val="000417DA"/>
    <w:rsid w:val="00045E17"/>
    <w:rsid w:val="00050749"/>
    <w:rsid w:val="00054B4D"/>
    <w:rsid w:val="000662D2"/>
    <w:rsid w:val="00067CA4"/>
    <w:rsid w:val="00070D88"/>
    <w:rsid w:val="00072326"/>
    <w:rsid w:val="00072A7F"/>
    <w:rsid w:val="00080C92"/>
    <w:rsid w:val="00083F57"/>
    <w:rsid w:val="000879D8"/>
    <w:rsid w:val="000909D9"/>
    <w:rsid w:val="0009139B"/>
    <w:rsid w:val="000925AB"/>
    <w:rsid w:val="0009590B"/>
    <w:rsid w:val="0009701B"/>
    <w:rsid w:val="00097842"/>
    <w:rsid w:val="000A0CA7"/>
    <w:rsid w:val="000A1539"/>
    <w:rsid w:val="000A564A"/>
    <w:rsid w:val="000B10FF"/>
    <w:rsid w:val="000B3CED"/>
    <w:rsid w:val="000C0555"/>
    <w:rsid w:val="000C0E09"/>
    <w:rsid w:val="000C358E"/>
    <w:rsid w:val="000C3BEA"/>
    <w:rsid w:val="000D34B6"/>
    <w:rsid w:val="000D38D7"/>
    <w:rsid w:val="000D51E0"/>
    <w:rsid w:val="000D6832"/>
    <w:rsid w:val="000E4892"/>
    <w:rsid w:val="000F5198"/>
    <w:rsid w:val="0010224D"/>
    <w:rsid w:val="00102306"/>
    <w:rsid w:val="00106312"/>
    <w:rsid w:val="001204E0"/>
    <w:rsid w:val="00134110"/>
    <w:rsid w:val="00135C7E"/>
    <w:rsid w:val="001367C2"/>
    <w:rsid w:val="001403C6"/>
    <w:rsid w:val="001412B6"/>
    <w:rsid w:val="00143C36"/>
    <w:rsid w:val="00151514"/>
    <w:rsid w:val="00155A73"/>
    <w:rsid w:val="00161098"/>
    <w:rsid w:val="00165225"/>
    <w:rsid w:val="001701A1"/>
    <w:rsid w:val="001748D2"/>
    <w:rsid w:val="00181986"/>
    <w:rsid w:val="00185943"/>
    <w:rsid w:val="001874EB"/>
    <w:rsid w:val="00194991"/>
    <w:rsid w:val="001B0E3A"/>
    <w:rsid w:val="001B1941"/>
    <w:rsid w:val="001B3CE7"/>
    <w:rsid w:val="001D0729"/>
    <w:rsid w:val="001D2BAB"/>
    <w:rsid w:val="001D363A"/>
    <w:rsid w:val="001D3751"/>
    <w:rsid w:val="001D59EE"/>
    <w:rsid w:val="001E1990"/>
    <w:rsid w:val="001F520A"/>
    <w:rsid w:val="00204BD2"/>
    <w:rsid w:val="00207530"/>
    <w:rsid w:val="0021048A"/>
    <w:rsid w:val="00212A13"/>
    <w:rsid w:val="00212F62"/>
    <w:rsid w:val="00217B19"/>
    <w:rsid w:val="00233380"/>
    <w:rsid w:val="00233A78"/>
    <w:rsid w:val="00235932"/>
    <w:rsid w:val="0023638A"/>
    <w:rsid w:val="00236E42"/>
    <w:rsid w:val="00237266"/>
    <w:rsid w:val="0024019D"/>
    <w:rsid w:val="00241695"/>
    <w:rsid w:val="00244541"/>
    <w:rsid w:val="00246A9D"/>
    <w:rsid w:val="002506BA"/>
    <w:rsid w:val="00253A99"/>
    <w:rsid w:val="002634D0"/>
    <w:rsid w:val="00263E1D"/>
    <w:rsid w:val="002721A0"/>
    <w:rsid w:val="0027220A"/>
    <w:rsid w:val="00276280"/>
    <w:rsid w:val="00281555"/>
    <w:rsid w:val="00281EB3"/>
    <w:rsid w:val="00282152"/>
    <w:rsid w:val="00283B71"/>
    <w:rsid w:val="00284BF7"/>
    <w:rsid w:val="00291DB5"/>
    <w:rsid w:val="00293B9D"/>
    <w:rsid w:val="002A331E"/>
    <w:rsid w:val="002A3A92"/>
    <w:rsid w:val="002A563F"/>
    <w:rsid w:val="002A736E"/>
    <w:rsid w:val="002B2C0E"/>
    <w:rsid w:val="002B5D56"/>
    <w:rsid w:val="002C389E"/>
    <w:rsid w:val="002C4E48"/>
    <w:rsid w:val="002E1E6F"/>
    <w:rsid w:val="002E43FD"/>
    <w:rsid w:val="00302749"/>
    <w:rsid w:val="00313AA6"/>
    <w:rsid w:val="00314343"/>
    <w:rsid w:val="00315762"/>
    <w:rsid w:val="003223AA"/>
    <w:rsid w:val="00324FFA"/>
    <w:rsid w:val="00331FE3"/>
    <w:rsid w:val="00332986"/>
    <w:rsid w:val="00334A7E"/>
    <w:rsid w:val="00341B29"/>
    <w:rsid w:val="003425AE"/>
    <w:rsid w:val="00346431"/>
    <w:rsid w:val="003556E1"/>
    <w:rsid w:val="00360B85"/>
    <w:rsid w:val="00365273"/>
    <w:rsid w:val="003767C3"/>
    <w:rsid w:val="00383AB8"/>
    <w:rsid w:val="00387369"/>
    <w:rsid w:val="00390C3C"/>
    <w:rsid w:val="00392D8C"/>
    <w:rsid w:val="003A3753"/>
    <w:rsid w:val="003B14DF"/>
    <w:rsid w:val="003B5906"/>
    <w:rsid w:val="003B6CFF"/>
    <w:rsid w:val="003D5814"/>
    <w:rsid w:val="003D7AFC"/>
    <w:rsid w:val="003E0029"/>
    <w:rsid w:val="003E167D"/>
    <w:rsid w:val="003E2D94"/>
    <w:rsid w:val="003E2E0B"/>
    <w:rsid w:val="003F6DAE"/>
    <w:rsid w:val="00403512"/>
    <w:rsid w:val="0041020D"/>
    <w:rsid w:val="004135F1"/>
    <w:rsid w:val="00415735"/>
    <w:rsid w:val="00417A53"/>
    <w:rsid w:val="0042554C"/>
    <w:rsid w:val="00427B0A"/>
    <w:rsid w:val="00436262"/>
    <w:rsid w:val="00440060"/>
    <w:rsid w:val="00440F61"/>
    <w:rsid w:val="00446B78"/>
    <w:rsid w:val="004473FE"/>
    <w:rsid w:val="00450DB9"/>
    <w:rsid w:val="00456D92"/>
    <w:rsid w:val="00457388"/>
    <w:rsid w:val="00457EA8"/>
    <w:rsid w:val="00462946"/>
    <w:rsid w:val="00466563"/>
    <w:rsid w:val="00473D43"/>
    <w:rsid w:val="0047503F"/>
    <w:rsid w:val="004815B2"/>
    <w:rsid w:val="00491F61"/>
    <w:rsid w:val="00492B06"/>
    <w:rsid w:val="00494A31"/>
    <w:rsid w:val="00495EBC"/>
    <w:rsid w:val="004969CC"/>
    <w:rsid w:val="004A6865"/>
    <w:rsid w:val="004B50F6"/>
    <w:rsid w:val="004C236C"/>
    <w:rsid w:val="004D2ED3"/>
    <w:rsid w:val="004D705B"/>
    <w:rsid w:val="004D70BB"/>
    <w:rsid w:val="004D7ED6"/>
    <w:rsid w:val="004E0F61"/>
    <w:rsid w:val="004E1761"/>
    <w:rsid w:val="004E3F50"/>
    <w:rsid w:val="004E4A42"/>
    <w:rsid w:val="0050336E"/>
    <w:rsid w:val="0050405E"/>
    <w:rsid w:val="005073B2"/>
    <w:rsid w:val="005103A2"/>
    <w:rsid w:val="00511904"/>
    <w:rsid w:val="005121A3"/>
    <w:rsid w:val="00523114"/>
    <w:rsid w:val="005231D5"/>
    <w:rsid w:val="0052598A"/>
    <w:rsid w:val="005263F0"/>
    <w:rsid w:val="0053191E"/>
    <w:rsid w:val="00533D41"/>
    <w:rsid w:val="00535D6D"/>
    <w:rsid w:val="00540A77"/>
    <w:rsid w:val="00545B61"/>
    <w:rsid w:val="00547F13"/>
    <w:rsid w:val="005500C0"/>
    <w:rsid w:val="00552F23"/>
    <w:rsid w:val="00557C28"/>
    <w:rsid w:val="00560C6D"/>
    <w:rsid w:val="00572008"/>
    <w:rsid w:val="00580285"/>
    <w:rsid w:val="005830E8"/>
    <w:rsid w:val="00584062"/>
    <w:rsid w:val="00584DB1"/>
    <w:rsid w:val="0058623B"/>
    <w:rsid w:val="00586B77"/>
    <w:rsid w:val="00590A1F"/>
    <w:rsid w:val="0059346C"/>
    <w:rsid w:val="005934EE"/>
    <w:rsid w:val="00594C3F"/>
    <w:rsid w:val="005A4F99"/>
    <w:rsid w:val="005B34F4"/>
    <w:rsid w:val="005C1A4B"/>
    <w:rsid w:val="005C1DD9"/>
    <w:rsid w:val="005C5ABE"/>
    <w:rsid w:val="005D56E7"/>
    <w:rsid w:val="005E547C"/>
    <w:rsid w:val="005F6438"/>
    <w:rsid w:val="00601844"/>
    <w:rsid w:val="00604192"/>
    <w:rsid w:val="006056B4"/>
    <w:rsid w:val="00607058"/>
    <w:rsid w:val="006077A2"/>
    <w:rsid w:val="00610FD9"/>
    <w:rsid w:val="00611D15"/>
    <w:rsid w:val="00615DCF"/>
    <w:rsid w:val="00617721"/>
    <w:rsid w:val="00626B5B"/>
    <w:rsid w:val="006308E1"/>
    <w:rsid w:val="00631836"/>
    <w:rsid w:val="00632789"/>
    <w:rsid w:val="0063401E"/>
    <w:rsid w:val="006371E5"/>
    <w:rsid w:val="00644CD8"/>
    <w:rsid w:val="00652C71"/>
    <w:rsid w:val="00654D47"/>
    <w:rsid w:val="006579DF"/>
    <w:rsid w:val="0066557C"/>
    <w:rsid w:val="00667A2B"/>
    <w:rsid w:val="00672F94"/>
    <w:rsid w:val="00674A88"/>
    <w:rsid w:val="00676DD0"/>
    <w:rsid w:val="006847ED"/>
    <w:rsid w:val="006871FB"/>
    <w:rsid w:val="00691EA0"/>
    <w:rsid w:val="0069254F"/>
    <w:rsid w:val="006933C2"/>
    <w:rsid w:val="006B649F"/>
    <w:rsid w:val="006B7D15"/>
    <w:rsid w:val="006C4D6D"/>
    <w:rsid w:val="006C51CA"/>
    <w:rsid w:val="006C6042"/>
    <w:rsid w:val="006D2BDD"/>
    <w:rsid w:val="006D40DF"/>
    <w:rsid w:val="006D49AC"/>
    <w:rsid w:val="006D4A7D"/>
    <w:rsid w:val="006D6051"/>
    <w:rsid w:val="006D62D8"/>
    <w:rsid w:val="006E201B"/>
    <w:rsid w:val="006E66B5"/>
    <w:rsid w:val="006E69A2"/>
    <w:rsid w:val="006F75DC"/>
    <w:rsid w:val="00703898"/>
    <w:rsid w:val="00704442"/>
    <w:rsid w:val="0071063C"/>
    <w:rsid w:val="00731E04"/>
    <w:rsid w:val="00733378"/>
    <w:rsid w:val="00735585"/>
    <w:rsid w:val="00742886"/>
    <w:rsid w:val="00742DDA"/>
    <w:rsid w:val="00751E60"/>
    <w:rsid w:val="00752667"/>
    <w:rsid w:val="00756456"/>
    <w:rsid w:val="0076089D"/>
    <w:rsid w:val="0076589C"/>
    <w:rsid w:val="00771F74"/>
    <w:rsid w:val="007754F5"/>
    <w:rsid w:val="00790DBB"/>
    <w:rsid w:val="007913C7"/>
    <w:rsid w:val="00793655"/>
    <w:rsid w:val="00793BD5"/>
    <w:rsid w:val="00796AA9"/>
    <w:rsid w:val="007A102D"/>
    <w:rsid w:val="007A4D76"/>
    <w:rsid w:val="007A5926"/>
    <w:rsid w:val="007A6F98"/>
    <w:rsid w:val="007B0E84"/>
    <w:rsid w:val="007B467E"/>
    <w:rsid w:val="007C117E"/>
    <w:rsid w:val="007C2C5A"/>
    <w:rsid w:val="007C55AB"/>
    <w:rsid w:val="007C7CEF"/>
    <w:rsid w:val="007D008A"/>
    <w:rsid w:val="007D32DF"/>
    <w:rsid w:val="007D6F96"/>
    <w:rsid w:val="007F1969"/>
    <w:rsid w:val="007F1A25"/>
    <w:rsid w:val="007F5A32"/>
    <w:rsid w:val="0080011D"/>
    <w:rsid w:val="008002D4"/>
    <w:rsid w:val="00801019"/>
    <w:rsid w:val="00801F8F"/>
    <w:rsid w:val="008037B7"/>
    <w:rsid w:val="0080775D"/>
    <w:rsid w:val="00807B64"/>
    <w:rsid w:val="00812DC9"/>
    <w:rsid w:val="00821782"/>
    <w:rsid w:val="00823AC7"/>
    <w:rsid w:val="0082461F"/>
    <w:rsid w:val="00827C31"/>
    <w:rsid w:val="00830E03"/>
    <w:rsid w:val="00832EAE"/>
    <w:rsid w:val="00833285"/>
    <w:rsid w:val="0083493A"/>
    <w:rsid w:val="0084022E"/>
    <w:rsid w:val="0084149B"/>
    <w:rsid w:val="00843320"/>
    <w:rsid w:val="00844B24"/>
    <w:rsid w:val="00850000"/>
    <w:rsid w:val="00852444"/>
    <w:rsid w:val="00855FFB"/>
    <w:rsid w:val="0085625E"/>
    <w:rsid w:val="0088072D"/>
    <w:rsid w:val="00883A68"/>
    <w:rsid w:val="00884EFF"/>
    <w:rsid w:val="008921D1"/>
    <w:rsid w:val="00895BD4"/>
    <w:rsid w:val="008A3805"/>
    <w:rsid w:val="008A4C51"/>
    <w:rsid w:val="008A6D1C"/>
    <w:rsid w:val="008B47CA"/>
    <w:rsid w:val="008C04B6"/>
    <w:rsid w:val="008C10BF"/>
    <w:rsid w:val="008C49BA"/>
    <w:rsid w:val="008C5F2F"/>
    <w:rsid w:val="008D07F7"/>
    <w:rsid w:val="008E239D"/>
    <w:rsid w:val="008E2AA7"/>
    <w:rsid w:val="008E6571"/>
    <w:rsid w:val="008E685E"/>
    <w:rsid w:val="00900A6F"/>
    <w:rsid w:val="00901A69"/>
    <w:rsid w:val="00904D65"/>
    <w:rsid w:val="00904F65"/>
    <w:rsid w:val="0091113B"/>
    <w:rsid w:val="00913724"/>
    <w:rsid w:val="009139B1"/>
    <w:rsid w:val="00927427"/>
    <w:rsid w:val="0094138C"/>
    <w:rsid w:val="00943150"/>
    <w:rsid w:val="009439FA"/>
    <w:rsid w:val="00944004"/>
    <w:rsid w:val="00946648"/>
    <w:rsid w:val="00950050"/>
    <w:rsid w:val="00952A5B"/>
    <w:rsid w:val="0095523B"/>
    <w:rsid w:val="00966FD3"/>
    <w:rsid w:val="0097553D"/>
    <w:rsid w:val="009774CB"/>
    <w:rsid w:val="00980857"/>
    <w:rsid w:val="0098179A"/>
    <w:rsid w:val="00991540"/>
    <w:rsid w:val="00993B6A"/>
    <w:rsid w:val="0099660E"/>
    <w:rsid w:val="0099677D"/>
    <w:rsid w:val="009A4593"/>
    <w:rsid w:val="009A4638"/>
    <w:rsid w:val="009A7B4E"/>
    <w:rsid w:val="009B04E3"/>
    <w:rsid w:val="009B1B4E"/>
    <w:rsid w:val="009B5DED"/>
    <w:rsid w:val="009D176B"/>
    <w:rsid w:val="009F336F"/>
    <w:rsid w:val="009F45A4"/>
    <w:rsid w:val="009F4F8B"/>
    <w:rsid w:val="009F538B"/>
    <w:rsid w:val="009F6B4D"/>
    <w:rsid w:val="00A032F1"/>
    <w:rsid w:val="00A033AA"/>
    <w:rsid w:val="00A06C34"/>
    <w:rsid w:val="00A1427A"/>
    <w:rsid w:val="00A17D52"/>
    <w:rsid w:val="00A203E5"/>
    <w:rsid w:val="00A310BE"/>
    <w:rsid w:val="00A32019"/>
    <w:rsid w:val="00A35964"/>
    <w:rsid w:val="00A369D0"/>
    <w:rsid w:val="00A42C7A"/>
    <w:rsid w:val="00A574F4"/>
    <w:rsid w:val="00A70C34"/>
    <w:rsid w:val="00A71D15"/>
    <w:rsid w:val="00A729A7"/>
    <w:rsid w:val="00A768CC"/>
    <w:rsid w:val="00A86409"/>
    <w:rsid w:val="00A91FAD"/>
    <w:rsid w:val="00A93079"/>
    <w:rsid w:val="00AA160C"/>
    <w:rsid w:val="00AA261F"/>
    <w:rsid w:val="00AA4C3F"/>
    <w:rsid w:val="00AA623D"/>
    <w:rsid w:val="00AB3836"/>
    <w:rsid w:val="00AB3C7A"/>
    <w:rsid w:val="00AB6036"/>
    <w:rsid w:val="00AC2658"/>
    <w:rsid w:val="00AC49AA"/>
    <w:rsid w:val="00AF3960"/>
    <w:rsid w:val="00AF528D"/>
    <w:rsid w:val="00B045AF"/>
    <w:rsid w:val="00B05D74"/>
    <w:rsid w:val="00B0688B"/>
    <w:rsid w:val="00B13FD4"/>
    <w:rsid w:val="00B157E1"/>
    <w:rsid w:val="00B31AE1"/>
    <w:rsid w:val="00B33759"/>
    <w:rsid w:val="00B366D2"/>
    <w:rsid w:val="00B41646"/>
    <w:rsid w:val="00B47194"/>
    <w:rsid w:val="00B50F0B"/>
    <w:rsid w:val="00B51BFA"/>
    <w:rsid w:val="00B666CA"/>
    <w:rsid w:val="00B66964"/>
    <w:rsid w:val="00B67D19"/>
    <w:rsid w:val="00B72582"/>
    <w:rsid w:val="00B738D5"/>
    <w:rsid w:val="00B745F5"/>
    <w:rsid w:val="00B806F0"/>
    <w:rsid w:val="00B928D9"/>
    <w:rsid w:val="00BA5674"/>
    <w:rsid w:val="00BB422A"/>
    <w:rsid w:val="00BB6C4F"/>
    <w:rsid w:val="00BB76C5"/>
    <w:rsid w:val="00BC10CF"/>
    <w:rsid w:val="00BC2B8E"/>
    <w:rsid w:val="00BC3453"/>
    <w:rsid w:val="00BC53CC"/>
    <w:rsid w:val="00BD06C8"/>
    <w:rsid w:val="00BD5998"/>
    <w:rsid w:val="00BD7A04"/>
    <w:rsid w:val="00BE462F"/>
    <w:rsid w:val="00BF7DC1"/>
    <w:rsid w:val="00C03E06"/>
    <w:rsid w:val="00C05E59"/>
    <w:rsid w:val="00C0725F"/>
    <w:rsid w:val="00C07C58"/>
    <w:rsid w:val="00C117E6"/>
    <w:rsid w:val="00C118B9"/>
    <w:rsid w:val="00C130BD"/>
    <w:rsid w:val="00C331F3"/>
    <w:rsid w:val="00C358DE"/>
    <w:rsid w:val="00C429F3"/>
    <w:rsid w:val="00C55B1C"/>
    <w:rsid w:val="00C61E3C"/>
    <w:rsid w:val="00C71AF5"/>
    <w:rsid w:val="00C72DF1"/>
    <w:rsid w:val="00C74226"/>
    <w:rsid w:val="00C765E0"/>
    <w:rsid w:val="00C84A9C"/>
    <w:rsid w:val="00C86735"/>
    <w:rsid w:val="00C94060"/>
    <w:rsid w:val="00C94E54"/>
    <w:rsid w:val="00CA25AF"/>
    <w:rsid w:val="00CA30DE"/>
    <w:rsid w:val="00CA3DC3"/>
    <w:rsid w:val="00CB0900"/>
    <w:rsid w:val="00CB0D12"/>
    <w:rsid w:val="00CB2834"/>
    <w:rsid w:val="00CB6F97"/>
    <w:rsid w:val="00CD1AD4"/>
    <w:rsid w:val="00CD2B60"/>
    <w:rsid w:val="00CD54C8"/>
    <w:rsid w:val="00CD675A"/>
    <w:rsid w:val="00CF18CB"/>
    <w:rsid w:val="00CF2A85"/>
    <w:rsid w:val="00CF37FD"/>
    <w:rsid w:val="00CF3A56"/>
    <w:rsid w:val="00CF4220"/>
    <w:rsid w:val="00D165C9"/>
    <w:rsid w:val="00D17441"/>
    <w:rsid w:val="00D226FB"/>
    <w:rsid w:val="00D25809"/>
    <w:rsid w:val="00D259F0"/>
    <w:rsid w:val="00D3292E"/>
    <w:rsid w:val="00D36F12"/>
    <w:rsid w:val="00D55439"/>
    <w:rsid w:val="00D63E0B"/>
    <w:rsid w:val="00D769FD"/>
    <w:rsid w:val="00D8303D"/>
    <w:rsid w:val="00D84870"/>
    <w:rsid w:val="00D85FA6"/>
    <w:rsid w:val="00D9015E"/>
    <w:rsid w:val="00D93E8E"/>
    <w:rsid w:val="00DB4E3C"/>
    <w:rsid w:val="00DC7F30"/>
    <w:rsid w:val="00DD451D"/>
    <w:rsid w:val="00DD4FD6"/>
    <w:rsid w:val="00DD5456"/>
    <w:rsid w:val="00DD5F3E"/>
    <w:rsid w:val="00DD6226"/>
    <w:rsid w:val="00DD657C"/>
    <w:rsid w:val="00DD6B39"/>
    <w:rsid w:val="00DD778D"/>
    <w:rsid w:val="00DE3756"/>
    <w:rsid w:val="00DE4A60"/>
    <w:rsid w:val="00DE5334"/>
    <w:rsid w:val="00DF0558"/>
    <w:rsid w:val="00DF1438"/>
    <w:rsid w:val="00DF58E3"/>
    <w:rsid w:val="00E02592"/>
    <w:rsid w:val="00E1036A"/>
    <w:rsid w:val="00E1689A"/>
    <w:rsid w:val="00E20771"/>
    <w:rsid w:val="00E23AD4"/>
    <w:rsid w:val="00E26C7A"/>
    <w:rsid w:val="00E31008"/>
    <w:rsid w:val="00E3611D"/>
    <w:rsid w:val="00E368D9"/>
    <w:rsid w:val="00E4107D"/>
    <w:rsid w:val="00E43301"/>
    <w:rsid w:val="00E46EAB"/>
    <w:rsid w:val="00E50C6B"/>
    <w:rsid w:val="00E73F32"/>
    <w:rsid w:val="00E742D2"/>
    <w:rsid w:val="00E7468D"/>
    <w:rsid w:val="00E807DB"/>
    <w:rsid w:val="00E849B4"/>
    <w:rsid w:val="00E90238"/>
    <w:rsid w:val="00E90663"/>
    <w:rsid w:val="00E90A56"/>
    <w:rsid w:val="00E90C45"/>
    <w:rsid w:val="00E91A14"/>
    <w:rsid w:val="00E970CD"/>
    <w:rsid w:val="00E97E8A"/>
    <w:rsid w:val="00EA1BA4"/>
    <w:rsid w:val="00EA362A"/>
    <w:rsid w:val="00EB7A4A"/>
    <w:rsid w:val="00EC245D"/>
    <w:rsid w:val="00EC2881"/>
    <w:rsid w:val="00EC33FA"/>
    <w:rsid w:val="00ED00BF"/>
    <w:rsid w:val="00ED15EB"/>
    <w:rsid w:val="00ED35C8"/>
    <w:rsid w:val="00EE01F7"/>
    <w:rsid w:val="00EE2FA8"/>
    <w:rsid w:val="00EE44ED"/>
    <w:rsid w:val="00EE5D58"/>
    <w:rsid w:val="00EE677F"/>
    <w:rsid w:val="00EF2D4A"/>
    <w:rsid w:val="00EF457C"/>
    <w:rsid w:val="00EF53E3"/>
    <w:rsid w:val="00EF55ED"/>
    <w:rsid w:val="00F03979"/>
    <w:rsid w:val="00F045AD"/>
    <w:rsid w:val="00F07172"/>
    <w:rsid w:val="00F26610"/>
    <w:rsid w:val="00F31CB4"/>
    <w:rsid w:val="00F36A6D"/>
    <w:rsid w:val="00F410B4"/>
    <w:rsid w:val="00F43D0C"/>
    <w:rsid w:val="00F45336"/>
    <w:rsid w:val="00F50F35"/>
    <w:rsid w:val="00F5200B"/>
    <w:rsid w:val="00F5522F"/>
    <w:rsid w:val="00F61C19"/>
    <w:rsid w:val="00F7278A"/>
    <w:rsid w:val="00F7406F"/>
    <w:rsid w:val="00F84A06"/>
    <w:rsid w:val="00F91D4B"/>
    <w:rsid w:val="00F97719"/>
    <w:rsid w:val="00FA3D2B"/>
    <w:rsid w:val="00FA7932"/>
    <w:rsid w:val="00FA7AEC"/>
    <w:rsid w:val="00FB2D33"/>
    <w:rsid w:val="00FB6B07"/>
    <w:rsid w:val="00FB7812"/>
    <w:rsid w:val="00FC150C"/>
    <w:rsid w:val="00FC6252"/>
    <w:rsid w:val="00FD439A"/>
    <w:rsid w:val="00FD65F3"/>
    <w:rsid w:val="00FD750B"/>
    <w:rsid w:val="00FE00E0"/>
    <w:rsid w:val="00FE2487"/>
    <w:rsid w:val="00FE25D8"/>
    <w:rsid w:val="00FF0095"/>
    <w:rsid w:val="00FF41C1"/>
    <w:rsid w:val="00FF5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1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iPriority="3" w:unhideWhenUsed="0" w:qFormat="1"/>
    <w:lsdException w:name="heading 5" w:uiPriority="3" w:unhideWhenUsed="0"/>
    <w:lsdException w:name="heading 6" w:uiPriority="3" w:unhideWhenUsed="0" w:qFormat="1"/>
    <w:lsdException w:name="heading 7" w:uiPriority="3" w:unhideWhenUsed="0" w:qFormat="1"/>
    <w:lsdException w:name="heading 8" w:uiPriority="3" w:unhideWhenUsed="0" w:qFormat="1"/>
    <w:lsdException w:name="heading 9"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0"/>
    <w:lsdException w:name="caption" w:semiHidden="0" w:uiPriority="35" w:unhideWhenUsed="0" w:qFormat="1"/>
    <w:lsdException w:name="Title" w:semiHidden="0" w:uiPriority="10" w:unhideWhenUsed="0" w:qFormat="1"/>
    <w:lsdException w:name="Default Paragraph Font" w:uiPriority="1"/>
    <w:lsdException w:name="Subtitle" w:uiPriority="59" w:unhideWhenUsed="0"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A9"/>
    <w:pPr>
      <w:spacing w:before="120" w:after="0" w:line="240" w:lineRule="auto"/>
    </w:pPr>
    <w:rPr>
      <w:rFonts w:cs="Arial"/>
      <w:sz w:val="24"/>
      <w:szCs w:val="24"/>
    </w:rPr>
  </w:style>
  <w:style w:type="paragraph" w:styleId="Heading1">
    <w:name w:val="heading 1"/>
    <w:basedOn w:val="Normal"/>
    <w:next w:val="Normal"/>
    <w:link w:val="Heading1Char"/>
    <w:uiPriority w:val="3"/>
    <w:qFormat/>
    <w:rsid w:val="004D7ED6"/>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3"/>
    <w:qFormat/>
    <w:rsid w:val="004D7ED6"/>
    <w:pPr>
      <w:keepNext/>
      <w:keepLines/>
      <w:outlineLvl w:val="1"/>
    </w:pPr>
    <w:rPr>
      <w:rFonts w:eastAsiaTheme="majorEastAsia" w:cstheme="majorBidi"/>
      <w:b/>
      <w:bCs/>
      <w:sz w:val="36"/>
      <w:szCs w:val="26"/>
    </w:rPr>
  </w:style>
  <w:style w:type="paragraph" w:styleId="Heading3">
    <w:name w:val="heading 3"/>
    <w:basedOn w:val="Normal"/>
    <w:next w:val="Normal"/>
    <w:link w:val="Heading3Char"/>
    <w:uiPriority w:val="3"/>
    <w:qFormat/>
    <w:rsid w:val="004D7ED6"/>
    <w:pPr>
      <w:keepNext/>
      <w:keepLines/>
      <w:outlineLvl w:val="2"/>
    </w:pPr>
    <w:rPr>
      <w:rFonts w:eastAsiaTheme="majorEastAsia" w:cstheme="majorBidi"/>
      <w:b/>
      <w:bCs/>
      <w:sz w:val="32"/>
    </w:rPr>
  </w:style>
  <w:style w:type="paragraph" w:styleId="Heading4">
    <w:name w:val="heading 4"/>
    <w:basedOn w:val="Normal"/>
    <w:next w:val="Normal"/>
    <w:link w:val="Heading4Char"/>
    <w:uiPriority w:val="3"/>
    <w:qFormat/>
    <w:rsid w:val="004D7ED6"/>
    <w:pPr>
      <w:keepNext/>
      <w:keepLines/>
      <w:outlineLvl w:val="3"/>
    </w:pPr>
    <w:rPr>
      <w:rFonts w:eastAsiaTheme="majorEastAsia" w:cstheme="majorBidi"/>
      <w:b/>
      <w:bCs/>
      <w:iCs/>
      <w:sz w:val="28"/>
    </w:rPr>
  </w:style>
  <w:style w:type="paragraph" w:styleId="Heading5">
    <w:name w:val="heading 5"/>
    <w:basedOn w:val="Normal"/>
    <w:next w:val="Normal"/>
    <w:link w:val="Heading5Char"/>
    <w:uiPriority w:val="3"/>
    <w:semiHidden/>
    <w:rsid w:val="00D85FA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D85FA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D85FA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D85FA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qFormat/>
    <w:rsid w:val="00D85FA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23D"/>
    <w:pPr>
      <w:ind w:left="720"/>
      <w:contextualSpacing/>
    </w:pPr>
  </w:style>
  <w:style w:type="table" w:styleId="TableGrid">
    <w:name w:val="Table Grid"/>
    <w:basedOn w:val="TableNormal"/>
    <w:uiPriority w:val="59"/>
    <w:rsid w:val="00AA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6563"/>
    <w:pPr>
      <w:spacing w:before="100" w:beforeAutospacing="1" w:after="100" w:afterAutospacing="1"/>
    </w:pPr>
    <w:rPr>
      <w:rFonts w:ascii="Times New Roman" w:eastAsiaTheme="minorEastAsia" w:hAnsi="Times New Roman" w:cs="Times New Roman"/>
      <w:lang w:eastAsia="en-AU"/>
    </w:rPr>
  </w:style>
  <w:style w:type="paragraph" w:styleId="BalloonText">
    <w:name w:val="Balloon Text"/>
    <w:basedOn w:val="Normal"/>
    <w:link w:val="BalloonTextChar"/>
    <w:uiPriority w:val="99"/>
    <w:semiHidden/>
    <w:unhideWhenUsed/>
    <w:rsid w:val="0063401E"/>
    <w:rPr>
      <w:rFonts w:ascii="Tahoma" w:hAnsi="Tahoma" w:cs="Tahoma"/>
      <w:sz w:val="16"/>
      <w:szCs w:val="16"/>
    </w:rPr>
  </w:style>
  <w:style w:type="character" w:customStyle="1" w:styleId="BalloonTextChar">
    <w:name w:val="Balloon Text Char"/>
    <w:basedOn w:val="DefaultParagraphFont"/>
    <w:link w:val="BalloonText"/>
    <w:uiPriority w:val="99"/>
    <w:semiHidden/>
    <w:rsid w:val="0063401E"/>
    <w:rPr>
      <w:rFonts w:ascii="Tahoma" w:hAnsi="Tahoma" w:cs="Tahoma"/>
      <w:sz w:val="16"/>
      <w:szCs w:val="16"/>
    </w:rPr>
  </w:style>
  <w:style w:type="paragraph" w:styleId="Header">
    <w:name w:val="header"/>
    <w:basedOn w:val="Normal"/>
    <w:link w:val="HeaderChar"/>
    <w:uiPriority w:val="20"/>
    <w:rsid w:val="0001584F"/>
    <w:pPr>
      <w:tabs>
        <w:tab w:val="center" w:pos="4536"/>
        <w:tab w:val="right" w:pos="9072"/>
      </w:tabs>
      <w:spacing w:before="0"/>
    </w:pPr>
    <w:rPr>
      <w:color w:val="404040" w:themeColor="text1" w:themeTint="BF"/>
    </w:rPr>
  </w:style>
  <w:style w:type="character" w:customStyle="1" w:styleId="HeaderChar">
    <w:name w:val="Header Char"/>
    <w:basedOn w:val="DefaultParagraphFont"/>
    <w:link w:val="Header"/>
    <w:uiPriority w:val="20"/>
    <w:rsid w:val="0001584F"/>
    <w:rPr>
      <w:rFonts w:cs="Arial"/>
      <w:color w:val="404040" w:themeColor="text1" w:themeTint="BF"/>
      <w:sz w:val="24"/>
      <w:szCs w:val="24"/>
    </w:rPr>
  </w:style>
  <w:style w:type="paragraph" w:styleId="Footer">
    <w:name w:val="footer"/>
    <w:basedOn w:val="Normal"/>
    <w:link w:val="FooterChar"/>
    <w:uiPriority w:val="99"/>
    <w:rsid w:val="006077A2"/>
    <w:pPr>
      <w:tabs>
        <w:tab w:val="center" w:pos="4536"/>
        <w:tab w:val="right" w:pos="9072"/>
      </w:tabs>
    </w:pPr>
    <w:rPr>
      <w:color w:val="595959" w:themeColor="text1" w:themeTint="A6"/>
    </w:rPr>
  </w:style>
  <w:style w:type="character" w:customStyle="1" w:styleId="FooterChar">
    <w:name w:val="Footer Char"/>
    <w:basedOn w:val="DefaultParagraphFont"/>
    <w:link w:val="Footer"/>
    <w:uiPriority w:val="99"/>
    <w:rsid w:val="006077A2"/>
    <w:rPr>
      <w:rFonts w:cs="Arial"/>
      <w:color w:val="595959" w:themeColor="text1" w:themeTint="A6"/>
      <w:sz w:val="24"/>
      <w:szCs w:val="24"/>
    </w:rPr>
  </w:style>
  <w:style w:type="character" w:customStyle="1" w:styleId="Heading1Char">
    <w:name w:val="Heading 1 Char"/>
    <w:basedOn w:val="DefaultParagraphFont"/>
    <w:link w:val="Heading1"/>
    <w:uiPriority w:val="3"/>
    <w:rsid w:val="004D7ED6"/>
    <w:rPr>
      <w:rFonts w:eastAsiaTheme="majorEastAsia" w:cstheme="majorBidi"/>
      <w:b/>
      <w:bCs/>
      <w:sz w:val="40"/>
      <w:szCs w:val="28"/>
    </w:rPr>
  </w:style>
  <w:style w:type="character" w:customStyle="1" w:styleId="Heading2Char">
    <w:name w:val="Heading 2 Char"/>
    <w:basedOn w:val="DefaultParagraphFont"/>
    <w:link w:val="Heading2"/>
    <w:uiPriority w:val="3"/>
    <w:rsid w:val="004D7ED6"/>
    <w:rPr>
      <w:rFonts w:eastAsiaTheme="majorEastAsia" w:cstheme="majorBidi"/>
      <w:b/>
      <w:bCs/>
      <w:sz w:val="36"/>
      <w:szCs w:val="26"/>
    </w:rPr>
  </w:style>
  <w:style w:type="character" w:customStyle="1" w:styleId="Heading3Char">
    <w:name w:val="Heading 3 Char"/>
    <w:basedOn w:val="DefaultParagraphFont"/>
    <w:link w:val="Heading3"/>
    <w:uiPriority w:val="3"/>
    <w:rsid w:val="004D7ED6"/>
    <w:rPr>
      <w:rFonts w:eastAsiaTheme="majorEastAsia" w:cstheme="majorBidi"/>
      <w:b/>
      <w:bCs/>
      <w:sz w:val="32"/>
      <w:szCs w:val="24"/>
    </w:rPr>
  </w:style>
  <w:style w:type="character" w:customStyle="1" w:styleId="Heading4Char">
    <w:name w:val="Heading 4 Char"/>
    <w:basedOn w:val="DefaultParagraphFont"/>
    <w:link w:val="Heading4"/>
    <w:uiPriority w:val="3"/>
    <w:rsid w:val="004D7ED6"/>
    <w:rPr>
      <w:rFonts w:eastAsiaTheme="majorEastAsia" w:cstheme="majorBidi"/>
      <w:b/>
      <w:bCs/>
      <w:iCs/>
      <w:sz w:val="28"/>
      <w:szCs w:val="24"/>
    </w:rPr>
  </w:style>
  <w:style w:type="paragraph" w:customStyle="1" w:styleId="L1Number">
    <w:name w:val="L1 Number"/>
    <w:uiPriority w:val="5"/>
    <w:qFormat/>
    <w:rsid w:val="00CA25AF"/>
    <w:pPr>
      <w:numPr>
        <w:numId w:val="1"/>
      </w:numPr>
      <w:spacing w:before="120" w:after="0" w:line="240" w:lineRule="auto"/>
    </w:pPr>
    <w:rPr>
      <w:rFonts w:cs="Arial"/>
      <w:sz w:val="24"/>
      <w:szCs w:val="24"/>
      <w:lang w:val="en-US"/>
    </w:rPr>
  </w:style>
  <w:style w:type="paragraph" w:customStyle="1" w:styleId="L3Number">
    <w:name w:val="L3 Number"/>
    <w:basedOn w:val="L1Number"/>
    <w:uiPriority w:val="5"/>
    <w:qFormat/>
    <w:rsid w:val="00313AA6"/>
    <w:pPr>
      <w:numPr>
        <w:ilvl w:val="2"/>
      </w:numPr>
    </w:pPr>
  </w:style>
  <w:style w:type="paragraph" w:customStyle="1" w:styleId="L2Number">
    <w:name w:val="L2 Number"/>
    <w:basedOn w:val="L1Number"/>
    <w:uiPriority w:val="5"/>
    <w:qFormat/>
    <w:rsid w:val="00244541"/>
    <w:pPr>
      <w:numPr>
        <w:ilvl w:val="1"/>
      </w:numPr>
    </w:pPr>
  </w:style>
  <w:style w:type="paragraph" w:customStyle="1" w:styleId="TableHeading">
    <w:name w:val="Table Heading"/>
    <w:basedOn w:val="Normal"/>
    <w:uiPriority w:val="11"/>
    <w:semiHidden/>
    <w:qFormat/>
    <w:rsid w:val="00C55B1C"/>
    <w:pPr>
      <w:spacing w:before="80" w:after="80"/>
    </w:pPr>
    <w:rPr>
      <w:b/>
      <w:lang w:val="en-US"/>
    </w:rPr>
  </w:style>
  <w:style w:type="character" w:styleId="PlaceholderText">
    <w:name w:val="Placeholder Text"/>
    <w:basedOn w:val="DefaultParagraphFont"/>
    <w:uiPriority w:val="99"/>
    <w:semiHidden/>
    <w:rsid w:val="000C3BEA"/>
    <w:rPr>
      <w:color w:val="808080"/>
    </w:rPr>
  </w:style>
  <w:style w:type="paragraph" w:styleId="Title">
    <w:name w:val="Title"/>
    <w:basedOn w:val="Heading1"/>
    <w:next w:val="Normal"/>
    <w:link w:val="TitleChar"/>
    <w:uiPriority w:val="10"/>
    <w:qFormat/>
    <w:rsid w:val="00BB76C5"/>
    <w:pPr>
      <w:spacing w:before="240"/>
    </w:pPr>
    <w:rPr>
      <w:rFonts w:ascii="Calibri" w:hAnsi="Calibri"/>
      <w:color w:val="000000" w:themeColor="text1"/>
      <w:sz w:val="48"/>
      <w:lang w:val="en-US"/>
    </w:rPr>
  </w:style>
  <w:style w:type="character" w:customStyle="1" w:styleId="TitleChar">
    <w:name w:val="Title Char"/>
    <w:basedOn w:val="DefaultParagraphFont"/>
    <w:link w:val="Title"/>
    <w:uiPriority w:val="10"/>
    <w:rsid w:val="00BB76C5"/>
    <w:rPr>
      <w:rFonts w:ascii="Calibri" w:eastAsiaTheme="majorEastAsia" w:hAnsi="Calibri" w:cstheme="majorBidi"/>
      <w:b/>
      <w:bCs/>
      <w:color w:val="000000" w:themeColor="text1"/>
      <w:sz w:val="48"/>
      <w:szCs w:val="28"/>
      <w:lang w:val="en-US"/>
    </w:rPr>
  </w:style>
  <w:style w:type="paragraph" w:customStyle="1" w:styleId="Heading1Numbered">
    <w:name w:val="Heading 1 Numbered"/>
    <w:uiPriority w:val="5"/>
    <w:qFormat/>
    <w:rsid w:val="004D7ED6"/>
    <w:pPr>
      <w:numPr>
        <w:numId w:val="13"/>
      </w:numPr>
      <w:spacing w:before="120" w:after="0" w:line="240" w:lineRule="auto"/>
    </w:pPr>
    <w:rPr>
      <w:rFonts w:cs="Arial"/>
      <w:b/>
      <w:sz w:val="40"/>
      <w:szCs w:val="24"/>
      <w:lang w:val="en-US"/>
    </w:rPr>
  </w:style>
  <w:style w:type="paragraph" w:customStyle="1" w:styleId="Heading2Numbered">
    <w:name w:val="Heading 2 Numbered"/>
    <w:basedOn w:val="Heading1Numbered"/>
    <w:uiPriority w:val="5"/>
    <w:qFormat/>
    <w:rsid w:val="00BB76C5"/>
    <w:pPr>
      <w:numPr>
        <w:ilvl w:val="1"/>
      </w:numPr>
    </w:pPr>
    <w:rPr>
      <w:sz w:val="36"/>
    </w:rPr>
  </w:style>
  <w:style w:type="paragraph" w:customStyle="1" w:styleId="Heading3Numbered">
    <w:name w:val="Heading 3 Numbered"/>
    <w:basedOn w:val="Heading2Numbered"/>
    <w:uiPriority w:val="5"/>
    <w:qFormat/>
    <w:rsid w:val="004D7ED6"/>
    <w:pPr>
      <w:numPr>
        <w:ilvl w:val="2"/>
      </w:numPr>
    </w:pPr>
    <w:rPr>
      <w:sz w:val="32"/>
    </w:rPr>
  </w:style>
  <w:style w:type="paragraph" w:styleId="Caption">
    <w:name w:val="caption"/>
    <w:basedOn w:val="Normal"/>
    <w:next w:val="Normal"/>
    <w:uiPriority w:val="23"/>
    <w:qFormat/>
    <w:rsid w:val="00D8303D"/>
    <w:pPr>
      <w:ind w:left="1418" w:hanging="1418"/>
    </w:pPr>
    <w:rPr>
      <w:b/>
      <w:bCs/>
      <w:szCs w:val="18"/>
      <w:lang w:val="en-US"/>
    </w:rPr>
  </w:style>
  <w:style w:type="paragraph" w:customStyle="1" w:styleId="L1DotPoint">
    <w:name w:val="L1 Dot Point"/>
    <w:uiPriority w:val="7"/>
    <w:qFormat/>
    <w:rsid w:val="00E90A56"/>
    <w:pPr>
      <w:numPr>
        <w:numId w:val="16"/>
      </w:numPr>
      <w:spacing w:before="120" w:after="0" w:line="240" w:lineRule="auto"/>
    </w:pPr>
    <w:rPr>
      <w:rFonts w:cs="Arial"/>
      <w:sz w:val="24"/>
      <w:szCs w:val="24"/>
      <w:lang w:val="en-US"/>
    </w:rPr>
  </w:style>
  <w:style w:type="paragraph" w:customStyle="1" w:styleId="L2DotPoint">
    <w:name w:val="L2 Dot Point"/>
    <w:basedOn w:val="L1DotPoint"/>
    <w:uiPriority w:val="7"/>
    <w:qFormat/>
    <w:rsid w:val="00E90A56"/>
    <w:pPr>
      <w:numPr>
        <w:ilvl w:val="1"/>
      </w:numPr>
    </w:pPr>
  </w:style>
  <w:style w:type="paragraph" w:customStyle="1" w:styleId="L3DotPoint">
    <w:name w:val="L3 Dot Point"/>
    <w:basedOn w:val="L1DotPoint"/>
    <w:uiPriority w:val="7"/>
    <w:qFormat/>
    <w:rsid w:val="00001D2C"/>
    <w:pPr>
      <w:numPr>
        <w:ilvl w:val="2"/>
      </w:numPr>
    </w:pPr>
  </w:style>
  <w:style w:type="paragraph" w:customStyle="1" w:styleId="FooterLandscape">
    <w:name w:val="Footer Landscape"/>
    <w:basedOn w:val="Footer"/>
    <w:uiPriority w:val="19"/>
    <w:semiHidden/>
    <w:qFormat/>
    <w:rsid w:val="00584DB1"/>
    <w:pPr>
      <w:tabs>
        <w:tab w:val="center" w:pos="7286"/>
        <w:tab w:val="right" w:pos="14572"/>
      </w:tabs>
    </w:pPr>
  </w:style>
  <w:style w:type="paragraph" w:customStyle="1" w:styleId="L1NumberAlpha">
    <w:name w:val="L1 Number Alpha"/>
    <w:basedOn w:val="ListParagraph"/>
    <w:uiPriority w:val="6"/>
    <w:qFormat/>
    <w:rsid w:val="00313AA6"/>
    <w:pPr>
      <w:numPr>
        <w:numId w:val="14"/>
      </w:numPr>
      <w:contextualSpacing w:val="0"/>
    </w:pPr>
  </w:style>
  <w:style w:type="paragraph" w:styleId="BodyText">
    <w:name w:val="Body Text"/>
    <w:basedOn w:val="Normal"/>
    <w:link w:val="BodyTextChar"/>
    <w:uiPriority w:val="99"/>
    <w:semiHidden/>
    <w:rsid w:val="003B5906"/>
    <w:pPr>
      <w:widowControl w:val="0"/>
      <w:spacing w:before="0"/>
    </w:pPr>
    <w:rPr>
      <w:rFonts w:eastAsia="Times New Roman" w:cs="Times New Roman"/>
      <w:szCs w:val="20"/>
    </w:rPr>
  </w:style>
  <w:style w:type="character" w:customStyle="1" w:styleId="BodyTextChar">
    <w:name w:val="Body Text Char"/>
    <w:basedOn w:val="DefaultParagraphFont"/>
    <w:link w:val="BodyText"/>
    <w:uiPriority w:val="99"/>
    <w:semiHidden/>
    <w:rsid w:val="006308E1"/>
    <w:rPr>
      <w:rFonts w:eastAsia="Times New Roman" w:cs="Times New Roman"/>
      <w:sz w:val="24"/>
      <w:szCs w:val="20"/>
    </w:rPr>
  </w:style>
  <w:style w:type="character" w:customStyle="1" w:styleId="Heading5Char">
    <w:name w:val="Heading 5 Char"/>
    <w:basedOn w:val="DefaultParagraphFont"/>
    <w:link w:val="Heading5"/>
    <w:uiPriority w:val="3"/>
    <w:semiHidden/>
    <w:rsid w:val="00D85FA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3"/>
    <w:semiHidden/>
    <w:rsid w:val="00D85FA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3"/>
    <w:semiHidden/>
    <w:rsid w:val="00D85FA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3"/>
    <w:semiHidden/>
    <w:rsid w:val="00D85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sid w:val="00D85FA6"/>
    <w:rPr>
      <w:rFonts w:asciiTheme="majorHAnsi" w:eastAsiaTheme="majorEastAsia" w:hAnsiTheme="majorHAnsi" w:cstheme="majorBidi"/>
      <w:i/>
      <w:iCs/>
      <w:color w:val="404040" w:themeColor="text1" w:themeTint="BF"/>
      <w:sz w:val="20"/>
      <w:szCs w:val="20"/>
    </w:rPr>
  </w:style>
  <w:style w:type="paragraph" w:customStyle="1" w:styleId="Heading4Numbered">
    <w:name w:val="Heading 4 Numbered"/>
    <w:basedOn w:val="Heading3Numbered"/>
    <w:uiPriority w:val="5"/>
    <w:qFormat/>
    <w:rsid w:val="004D7ED6"/>
    <w:pPr>
      <w:numPr>
        <w:ilvl w:val="3"/>
      </w:numPr>
    </w:pPr>
    <w:rPr>
      <w:sz w:val="24"/>
    </w:rPr>
  </w:style>
  <w:style w:type="paragraph" w:customStyle="1" w:styleId="HeaderLandscape">
    <w:name w:val="Header Landscape"/>
    <w:basedOn w:val="Header"/>
    <w:uiPriority w:val="20"/>
    <w:semiHidden/>
    <w:qFormat/>
    <w:rsid w:val="008E685E"/>
    <w:pPr>
      <w:tabs>
        <w:tab w:val="clear" w:pos="4536"/>
        <w:tab w:val="clear" w:pos="9072"/>
        <w:tab w:val="center" w:pos="7002"/>
        <w:tab w:val="right" w:pos="13999"/>
      </w:tabs>
      <w:jc w:val="center"/>
    </w:pPr>
    <w:rPr>
      <w:b/>
    </w:rPr>
  </w:style>
  <w:style w:type="paragraph" w:customStyle="1" w:styleId="InstructionText">
    <w:name w:val="Instruction Text"/>
    <w:link w:val="InstructionTextChar"/>
    <w:uiPriority w:val="25"/>
    <w:semiHidden/>
    <w:qFormat/>
    <w:rsid w:val="006308E1"/>
    <w:pPr>
      <w:spacing w:before="120" w:after="0" w:line="240" w:lineRule="auto"/>
    </w:pPr>
    <w:rPr>
      <w:rFonts w:cs="Arial"/>
      <w:i/>
      <w:color w:val="FF0000"/>
      <w:sz w:val="24"/>
      <w:szCs w:val="24"/>
    </w:rPr>
  </w:style>
  <w:style w:type="character" w:customStyle="1" w:styleId="InstructionTextChar">
    <w:name w:val="Instruction Text Char"/>
    <w:basedOn w:val="DefaultParagraphFont"/>
    <w:link w:val="InstructionText"/>
    <w:uiPriority w:val="25"/>
    <w:semiHidden/>
    <w:rsid w:val="00617721"/>
    <w:rPr>
      <w:rFonts w:cs="Arial"/>
      <w:i/>
      <w:color w:val="FF0000"/>
      <w:sz w:val="24"/>
      <w:szCs w:val="24"/>
    </w:rPr>
  </w:style>
  <w:style w:type="paragraph" w:customStyle="1" w:styleId="Subject">
    <w:name w:val="Subject"/>
    <w:next w:val="Normal"/>
    <w:link w:val="SubjectChar"/>
    <w:rsid w:val="0001584F"/>
    <w:pPr>
      <w:spacing w:before="360" w:after="0" w:line="240" w:lineRule="auto"/>
    </w:pPr>
    <w:rPr>
      <w:rFonts w:ascii="Calibri" w:hAnsi="Calibri"/>
      <w:b/>
      <w:sz w:val="24"/>
      <w:szCs w:val="24"/>
      <w:lang w:val="en-US"/>
    </w:rPr>
  </w:style>
  <w:style w:type="character" w:customStyle="1" w:styleId="SubjectChar">
    <w:name w:val="Subject Char"/>
    <w:basedOn w:val="DefaultParagraphFont"/>
    <w:link w:val="Subject"/>
    <w:rsid w:val="0001584F"/>
    <w:rPr>
      <w:rFonts w:ascii="Calibri" w:hAnsi="Calibri"/>
      <w:b/>
      <w:sz w:val="24"/>
      <w:szCs w:val="24"/>
      <w:lang w:val="en-US"/>
    </w:rPr>
  </w:style>
  <w:style w:type="paragraph" w:customStyle="1" w:styleId="Normalwith70ptspacing">
    <w:name w:val="Normal with 70pt spacing"/>
    <w:basedOn w:val="Normal"/>
    <w:qFormat/>
    <w:rsid w:val="00BD7A04"/>
    <w:pPr>
      <w:spacing w:before="1400"/>
      <w:jc w:val="both"/>
    </w:pPr>
    <w:rPr>
      <w:rFonts w:ascii="Calibri" w:hAnsi="Calibri"/>
    </w:rPr>
  </w:style>
  <w:style w:type="paragraph" w:customStyle="1" w:styleId="Normalwith30ptspacing">
    <w:name w:val="Normal with 30pt spacing"/>
    <w:basedOn w:val="Normal"/>
    <w:next w:val="Normal"/>
    <w:qFormat/>
    <w:rsid w:val="00B738D5"/>
    <w:pPr>
      <w:spacing w:before="600"/>
    </w:pPr>
  </w:style>
  <w:style w:type="paragraph" w:customStyle="1" w:styleId="Normalwith18ptspacing">
    <w:name w:val="Normal with 18pt spacing"/>
    <w:basedOn w:val="Normal"/>
    <w:next w:val="Normal"/>
    <w:qFormat/>
    <w:rsid w:val="00B738D5"/>
    <w:pPr>
      <w:spacing w:before="360"/>
    </w:pPr>
  </w:style>
  <w:style w:type="character" w:styleId="Hyperlink">
    <w:name w:val="Hyperlink"/>
    <w:basedOn w:val="DefaultParagraphFont"/>
    <w:uiPriority w:val="99"/>
    <w:unhideWhenUsed/>
    <w:rsid w:val="00751E60"/>
    <w:rPr>
      <w:color w:val="0000FF" w:themeColor="hyperlink"/>
      <w:u w:val="single"/>
    </w:rPr>
  </w:style>
  <w:style w:type="character" w:styleId="FollowedHyperlink">
    <w:name w:val="FollowedHyperlink"/>
    <w:basedOn w:val="DefaultParagraphFont"/>
    <w:uiPriority w:val="99"/>
    <w:semiHidden/>
    <w:unhideWhenUsed/>
    <w:rsid w:val="00007903"/>
    <w:rPr>
      <w:color w:val="800080" w:themeColor="followedHyperlink"/>
      <w:u w:val="single"/>
    </w:rPr>
  </w:style>
  <w:style w:type="character" w:customStyle="1" w:styleId="ListParagraphChar">
    <w:name w:val="List Paragraph Char"/>
    <w:basedOn w:val="DefaultParagraphFont"/>
    <w:link w:val="ListParagraph"/>
    <w:uiPriority w:val="34"/>
    <w:rsid w:val="001D363A"/>
    <w:rPr>
      <w:rFonts w:cs="Arial"/>
      <w:sz w:val="24"/>
      <w:szCs w:val="24"/>
    </w:rPr>
  </w:style>
  <w:style w:type="paragraph" w:styleId="PlainText">
    <w:name w:val="Plain Text"/>
    <w:basedOn w:val="Normal"/>
    <w:link w:val="PlainTextChar"/>
    <w:uiPriority w:val="99"/>
    <w:unhideWhenUsed/>
    <w:rsid w:val="00991540"/>
    <w:pPr>
      <w:spacing w:before="0"/>
    </w:pPr>
    <w:rPr>
      <w:rFonts w:ascii="Calibri" w:hAnsi="Calibri" w:cs="Consolas"/>
      <w:sz w:val="22"/>
      <w:szCs w:val="21"/>
    </w:rPr>
  </w:style>
  <w:style w:type="character" w:customStyle="1" w:styleId="PlainTextChar">
    <w:name w:val="Plain Text Char"/>
    <w:basedOn w:val="DefaultParagraphFont"/>
    <w:link w:val="PlainText"/>
    <w:uiPriority w:val="99"/>
    <w:rsid w:val="00991540"/>
    <w:rPr>
      <w:rFonts w:ascii="Calibri" w:hAnsi="Calibri" w:cs="Consolas"/>
      <w:szCs w:val="21"/>
    </w:rPr>
  </w:style>
  <w:style w:type="character" w:styleId="CommentReference">
    <w:name w:val="annotation reference"/>
    <w:basedOn w:val="DefaultParagraphFont"/>
    <w:uiPriority w:val="99"/>
    <w:semiHidden/>
    <w:unhideWhenUsed/>
    <w:rsid w:val="006D62D8"/>
    <w:rPr>
      <w:sz w:val="16"/>
      <w:szCs w:val="16"/>
    </w:rPr>
  </w:style>
  <w:style w:type="paragraph" w:styleId="CommentText">
    <w:name w:val="annotation text"/>
    <w:basedOn w:val="Normal"/>
    <w:link w:val="CommentTextChar"/>
    <w:uiPriority w:val="99"/>
    <w:semiHidden/>
    <w:unhideWhenUsed/>
    <w:rsid w:val="006D62D8"/>
    <w:rPr>
      <w:sz w:val="20"/>
      <w:szCs w:val="20"/>
    </w:rPr>
  </w:style>
  <w:style w:type="character" w:customStyle="1" w:styleId="CommentTextChar">
    <w:name w:val="Comment Text Char"/>
    <w:basedOn w:val="DefaultParagraphFont"/>
    <w:link w:val="CommentText"/>
    <w:uiPriority w:val="99"/>
    <w:semiHidden/>
    <w:rsid w:val="006D62D8"/>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iPriority="3" w:unhideWhenUsed="0" w:qFormat="1"/>
    <w:lsdException w:name="heading 5" w:uiPriority="3" w:unhideWhenUsed="0"/>
    <w:lsdException w:name="heading 6" w:uiPriority="3" w:unhideWhenUsed="0" w:qFormat="1"/>
    <w:lsdException w:name="heading 7" w:uiPriority="3" w:unhideWhenUsed="0" w:qFormat="1"/>
    <w:lsdException w:name="heading 8" w:uiPriority="3" w:unhideWhenUsed="0" w:qFormat="1"/>
    <w:lsdException w:name="heading 9"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0"/>
    <w:lsdException w:name="caption" w:semiHidden="0" w:uiPriority="35" w:unhideWhenUsed="0" w:qFormat="1"/>
    <w:lsdException w:name="Title" w:semiHidden="0" w:uiPriority="10" w:unhideWhenUsed="0" w:qFormat="1"/>
    <w:lsdException w:name="Default Paragraph Font" w:uiPriority="1"/>
    <w:lsdException w:name="Subtitle" w:uiPriority="59" w:unhideWhenUsed="0"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A9"/>
    <w:pPr>
      <w:spacing w:before="120" w:after="0" w:line="240" w:lineRule="auto"/>
    </w:pPr>
    <w:rPr>
      <w:rFonts w:cs="Arial"/>
      <w:sz w:val="24"/>
      <w:szCs w:val="24"/>
    </w:rPr>
  </w:style>
  <w:style w:type="paragraph" w:styleId="Heading1">
    <w:name w:val="heading 1"/>
    <w:basedOn w:val="Normal"/>
    <w:next w:val="Normal"/>
    <w:link w:val="Heading1Char"/>
    <w:uiPriority w:val="3"/>
    <w:qFormat/>
    <w:rsid w:val="004D7ED6"/>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3"/>
    <w:qFormat/>
    <w:rsid w:val="004D7ED6"/>
    <w:pPr>
      <w:keepNext/>
      <w:keepLines/>
      <w:outlineLvl w:val="1"/>
    </w:pPr>
    <w:rPr>
      <w:rFonts w:eastAsiaTheme="majorEastAsia" w:cstheme="majorBidi"/>
      <w:b/>
      <w:bCs/>
      <w:sz w:val="36"/>
      <w:szCs w:val="26"/>
    </w:rPr>
  </w:style>
  <w:style w:type="paragraph" w:styleId="Heading3">
    <w:name w:val="heading 3"/>
    <w:basedOn w:val="Normal"/>
    <w:next w:val="Normal"/>
    <w:link w:val="Heading3Char"/>
    <w:uiPriority w:val="3"/>
    <w:qFormat/>
    <w:rsid w:val="004D7ED6"/>
    <w:pPr>
      <w:keepNext/>
      <w:keepLines/>
      <w:outlineLvl w:val="2"/>
    </w:pPr>
    <w:rPr>
      <w:rFonts w:eastAsiaTheme="majorEastAsia" w:cstheme="majorBidi"/>
      <w:b/>
      <w:bCs/>
      <w:sz w:val="32"/>
    </w:rPr>
  </w:style>
  <w:style w:type="paragraph" w:styleId="Heading4">
    <w:name w:val="heading 4"/>
    <w:basedOn w:val="Normal"/>
    <w:next w:val="Normal"/>
    <w:link w:val="Heading4Char"/>
    <w:uiPriority w:val="3"/>
    <w:qFormat/>
    <w:rsid w:val="004D7ED6"/>
    <w:pPr>
      <w:keepNext/>
      <w:keepLines/>
      <w:outlineLvl w:val="3"/>
    </w:pPr>
    <w:rPr>
      <w:rFonts w:eastAsiaTheme="majorEastAsia" w:cstheme="majorBidi"/>
      <w:b/>
      <w:bCs/>
      <w:iCs/>
      <w:sz w:val="28"/>
    </w:rPr>
  </w:style>
  <w:style w:type="paragraph" w:styleId="Heading5">
    <w:name w:val="heading 5"/>
    <w:basedOn w:val="Normal"/>
    <w:next w:val="Normal"/>
    <w:link w:val="Heading5Char"/>
    <w:uiPriority w:val="3"/>
    <w:semiHidden/>
    <w:rsid w:val="00D85FA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D85FA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D85FA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D85FA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qFormat/>
    <w:rsid w:val="00D85FA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23D"/>
    <w:pPr>
      <w:ind w:left="720"/>
      <w:contextualSpacing/>
    </w:pPr>
  </w:style>
  <w:style w:type="table" w:styleId="TableGrid">
    <w:name w:val="Table Grid"/>
    <w:basedOn w:val="TableNormal"/>
    <w:uiPriority w:val="59"/>
    <w:rsid w:val="00AA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6563"/>
    <w:pPr>
      <w:spacing w:before="100" w:beforeAutospacing="1" w:after="100" w:afterAutospacing="1"/>
    </w:pPr>
    <w:rPr>
      <w:rFonts w:ascii="Times New Roman" w:eastAsiaTheme="minorEastAsia" w:hAnsi="Times New Roman" w:cs="Times New Roman"/>
      <w:lang w:eastAsia="en-AU"/>
    </w:rPr>
  </w:style>
  <w:style w:type="paragraph" w:styleId="BalloonText">
    <w:name w:val="Balloon Text"/>
    <w:basedOn w:val="Normal"/>
    <w:link w:val="BalloonTextChar"/>
    <w:uiPriority w:val="99"/>
    <w:semiHidden/>
    <w:unhideWhenUsed/>
    <w:rsid w:val="0063401E"/>
    <w:rPr>
      <w:rFonts w:ascii="Tahoma" w:hAnsi="Tahoma" w:cs="Tahoma"/>
      <w:sz w:val="16"/>
      <w:szCs w:val="16"/>
    </w:rPr>
  </w:style>
  <w:style w:type="character" w:customStyle="1" w:styleId="BalloonTextChar">
    <w:name w:val="Balloon Text Char"/>
    <w:basedOn w:val="DefaultParagraphFont"/>
    <w:link w:val="BalloonText"/>
    <w:uiPriority w:val="99"/>
    <w:semiHidden/>
    <w:rsid w:val="0063401E"/>
    <w:rPr>
      <w:rFonts w:ascii="Tahoma" w:hAnsi="Tahoma" w:cs="Tahoma"/>
      <w:sz w:val="16"/>
      <w:szCs w:val="16"/>
    </w:rPr>
  </w:style>
  <w:style w:type="paragraph" w:styleId="Header">
    <w:name w:val="header"/>
    <w:basedOn w:val="Normal"/>
    <w:link w:val="HeaderChar"/>
    <w:uiPriority w:val="20"/>
    <w:rsid w:val="0001584F"/>
    <w:pPr>
      <w:tabs>
        <w:tab w:val="center" w:pos="4536"/>
        <w:tab w:val="right" w:pos="9072"/>
      </w:tabs>
      <w:spacing w:before="0"/>
    </w:pPr>
    <w:rPr>
      <w:color w:val="404040" w:themeColor="text1" w:themeTint="BF"/>
    </w:rPr>
  </w:style>
  <w:style w:type="character" w:customStyle="1" w:styleId="HeaderChar">
    <w:name w:val="Header Char"/>
    <w:basedOn w:val="DefaultParagraphFont"/>
    <w:link w:val="Header"/>
    <w:uiPriority w:val="20"/>
    <w:rsid w:val="0001584F"/>
    <w:rPr>
      <w:rFonts w:cs="Arial"/>
      <w:color w:val="404040" w:themeColor="text1" w:themeTint="BF"/>
      <w:sz w:val="24"/>
      <w:szCs w:val="24"/>
    </w:rPr>
  </w:style>
  <w:style w:type="paragraph" w:styleId="Footer">
    <w:name w:val="footer"/>
    <w:basedOn w:val="Normal"/>
    <w:link w:val="FooterChar"/>
    <w:uiPriority w:val="99"/>
    <w:rsid w:val="006077A2"/>
    <w:pPr>
      <w:tabs>
        <w:tab w:val="center" w:pos="4536"/>
        <w:tab w:val="right" w:pos="9072"/>
      </w:tabs>
    </w:pPr>
    <w:rPr>
      <w:color w:val="595959" w:themeColor="text1" w:themeTint="A6"/>
    </w:rPr>
  </w:style>
  <w:style w:type="character" w:customStyle="1" w:styleId="FooterChar">
    <w:name w:val="Footer Char"/>
    <w:basedOn w:val="DefaultParagraphFont"/>
    <w:link w:val="Footer"/>
    <w:uiPriority w:val="99"/>
    <w:rsid w:val="006077A2"/>
    <w:rPr>
      <w:rFonts w:cs="Arial"/>
      <w:color w:val="595959" w:themeColor="text1" w:themeTint="A6"/>
      <w:sz w:val="24"/>
      <w:szCs w:val="24"/>
    </w:rPr>
  </w:style>
  <w:style w:type="character" w:customStyle="1" w:styleId="Heading1Char">
    <w:name w:val="Heading 1 Char"/>
    <w:basedOn w:val="DefaultParagraphFont"/>
    <w:link w:val="Heading1"/>
    <w:uiPriority w:val="3"/>
    <w:rsid w:val="004D7ED6"/>
    <w:rPr>
      <w:rFonts w:eastAsiaTheme="majorEastAsia" w:cstheme="majorBidi"/>
      <w:b/>
      <w:bCs/>
      <w:sz w:val="40"/>
      <w:szCs w:val="28"/>
    </w:rPr>
  </w:style>
  <w:style w:type="character" w:customStyle="1" w:styleId="Heading2Char">
    <w:name w:val="Heading 2 Char"/>
    <w:basedOn w:val="DefaultParagraphFont"/>
    <w:link w:val="Heading2"/>
    <w:uiPriority w:val="3"/>
    <w:rsid w:val="004D7ED6"/>
    <w:rPr>
      <w:rFonts w:eastAsiaTheme="majorEastAsia" w:cstheme="majorBidi"/>
      <w:b/>
      <w:bCs/>
      <w:sz w:val="36"/>
      <w:szCs w:val="26"/>
    </w:rPr>
  </w:style>
  <w:style w:type="character" w:customStyle="1" w:styleId="Heading3Char">
    <w:name w:val="Heading 3 Char"/>
    <w:basedOn w:val="DefaultParagraphFont"/>
    <w:link w:val="Heading3"/>
    <w:uiPriority w:val="3"/>
    <w:rsid w:val="004D7ED6"/>
    <w:rPr>
      <w:rFonts w:eastAsiaTheme="majorEastAsia" w:cstheme="majorBidi"/>
      <w:b/>
      <w:bCs/>
      <w:sz w:val="32"/>
      <w:szCs w:val="24"/>
    </w:rPr>
  </w:style>
  <w:style w:type="character" w:customStyle="1" w:styleId="Heading4Char">
    <w:name w:val="Heading 4 Char"/>
    <w:basedOn w:val="DefaultParagraphFont"/>
    <w:link w:val="Heading4"/>
    <w:uiPriority w:val="3"/>
    <w:rsid w:val="004D7ED6"/>
    <w:rPr>
      <w:rFonts w:eastAsiaTheme="majorEastAsia" w:cstheme="majorBidi"/>
      <w:b/>
      <w:bCs/>
      <w:iCs/>
      <w:sz w:val="28"/>
      <w:szCs w:val="24"/>
    </w:rPr>
  </w:style>
  <w:style w:type="paragraph" w:customStyle="1" w:styleId="L1Number">
    <w:name w:val="L1 Number"/>
    <w:uiPriority w:val="5"/>
    <w:qFormat/>
    <w:rsid w:val="00CA25AF"/>
    <w:pPr>
      <w:numPr>
        <w:numId w:val="1"/>
      </w:numPr>
      <w:spacing w:before="120" w:after="0" w:line="240" w:lineRule="auto"/>
    </w:pPr>
    <w:rPr>
      <w:rFonts w:cs="Arial"/>
      <w:sz w:val="24"/>
      <w:szCs w:val="24"/>
      <w:lang w:val="en-US"/>
    </w:rPr>
  </w:style>
  <w:style w:type="paragraph" w:customStyle="1" w:styleId="L3Number">
    <w:name w:val="L3 Number"/>
    <w:basedOn w:val="L1Number"/>
    <w:uiPriority w:val="5"/>
    <w:qFormat/>
    <w:rsid w:val="00313AA6"/>
    <w:pPr>
      <w:numPr>
        <w:ilvl w:val="2"/>
      </w:numPr>
    </w:pPr>
  </w:style>
  <w:style w:type="paragraph" w:customStyle="1" w:styleId="L2Number">
    <w:name w:val="L2 Number"/>
    <w:basedOn w:val="L1Number"/>
    <w:uiPriority w:val="5"/>
    <w:qFormat/>
    <w:rsid w:val="00244541"/>
    <w:pPr>
      <w:numPr>
        <w:ilvl w:val="1"/>
      </w:numPr>
    </w:pPr>
  </w:style>
  <w:style w:type="paragraph" w:customStyle="1" w:styleId="TableHeading">
    <w:name w:val="Table Heading"/>
    <w:basedOn w:val="Normal"/>
    <w:uiPriority w:val="11"/>
    <w:semiHidden/>
    <w:qFormat/>
    <w:rsid w:val="00C55B1C"/>
    <w:pPr>
      <w:spacing w:before="80" w:after="80"/>
    </w:pPr>
    <w:rPr>
      <w:b/>
      <w:lang w:val="en-US"/>
    </w:rPr>
  </w:style>
  <w:style w:type="character" w:styleId="PlaceholderText">
    <w:name w:val="Placeholder Text"/>
    <w:basedOn w:val="DefaultParagraphFont"/>
    <w:uiPriority w:val="99"/>
    <w:semiHidden/>
    <w:rsid w:val="000C3BEA"/>
    <w:rPr>
      <w:color w:val="808080"/>
    </w:rPr>
  </w:style>
  <w:style w:type="paragraph" w:styleId="Title">
    <w:name w:val="Title"/>
    <w:basedOn w:val="Heading1"/>
    <w:next w:val="Normal"/>
    <w:link w:val="TitleChar"/>
    <w:uiPriority w:val="10"/>
    <w:qFormat/>
    <w:rsid w:val="00BB76C5"/>
    <w:pPr>
      <w:spacing w:before="240"/>
    </w:pPr>
    <w:rPr>
      <w:rFonts w:ascii="Calibri" w:hAnsi="Calibri"/>
      <w:color w:val="000000" w:themeColor="text1"/>
      <w:sz w:val="48"/>
      <w:lang w:val="en-US"/>
    </w:rPr>
  </w:style>
  <w:style w:type="character" w:customStyle="1" w:styleId="TitleChar">
    <w:name w:val="Title Char"/>
    <w:basedOn w:val="DefaultParagraphFont"/>
    <w:link w:val="Title"/>
    <w:uiPriority w:val="10"/>
    <w:rsid w:val="00BB76C5"/>
    <w:rPr>
      <w:rFonts w:ascii="Calibri" w:eastAsiaTheme="majorEastAsia" w:hAnsi="Calibri" w:cstheme="majorBidi"/>
      <w:b/>
      <w:bCs/>
      <w:color w:val="000000" w:themeColor="text1"/>
      <w:sz w:val="48"/>
      <w:szCs w:val="28"/>
      <w:lang w:val="en-US"/>
    </w:rPr>
  </w:style>
  <w:style w:type="paragraph" w:customStyle="1" w:styleId="Heading1Numbered">
    <w:name w:val="Heading 1 Numbered"/>
    <w:uiPriority w:val="5"/>
    <w:qFormat/>
    <w:rsid w:val="004D7ED6"/>
    <w:pPr>
      <w:numPr>
        <w:numId w:val="13"/>
      </w:numPr>
      <w:spacing w:before="120" w:after="0" w:line="240" w:lineRule="auto"/>
    </w:pPr>
    <w:rPr>
      <w:rFonts w:cs="Arial"/>
      <w:b/>
      <w:sz w:val="40"/>
      <w:szCs w:val="24"/>
      <w:lang w:val="en-US"/>
    </w:rPr>
  </w:style>
  <w:style w:type="paragraph" w:customStyle="1" w:styleId="Heading2Numbered">
    <w:name w:val="Heading 2 Numbered"/>
    <w:basedOn w:val="Heading1Numbered"/>
    <w:uiPriority w:val="5"/>
    <w:qFormat/>
    <w:rsid w:val="00BB76C5"/>
    <w:pPr>
      <w:numPr>
        <w:ilvl w:val="1"/>
      </w:numPr>
    </w:pPr>
    <w:rPr>
      <w:sz w:val="36"/>
    </w:rPr>
  </w:style>
  <w:style w:type="paragraph" w:customStyle="1" w:styleId="Heading3Numbered">
    <w:name w:val="Heading 3 Numbered"/>
    <w:basedOn w:val="Heading2Numbered"/>
    <w:uiPriority w:val="5"/>
    <w:qFormat/>
    <w:rsid w:val="004D7ED6"/>
    <w:pPr>
      <w:numPr>
        <w:ilvl w:val="2"/>
      </w:numPr>
    </w:pPr>
    <w:rPr>
      <w:sz w:val="32"/>
    </w:rPr>
  </w:style>
  <w:style w:type="paragraph" w:styleId="Caption">
    <w:name w:val="caption"/>
    <w:basedOn w:val="Normal"/>
    <w:next w:val="Normal"/>
    <w:uiPriority w:val="23"/>
    <w:qFormat/>
    <w:rsid w:val="00D8303D"/>
    <w:pPr>
      <w:ind w:left="1418" w:hanging="1418"/>
    </w:pPr>
    <w:rPr>
      <w:b/>
      <w:bCs/>
      <w:szCs w:val="18"/>
      <w:lang w:val="en-US"/>
    </w:rPr>
  </w:style>
  <w:style w:type="paragraph" w:customStyle="1" w:styleId="L1DotPoint">
    <w:name w:val="L1 Dot Point"/>
    <w:uiPriority w:val="7"/>
    <w:qFormat/>
    <w:rsid w:val="00E90A56"/>
    <w:pPr>
      <w:numPr>
        <w:numId w:val="16"/>
      </w:numPr>
      <w:spacing w:before="120" w:after="0" w:line="240" w:lineRule="auto"/>
    </w:pPr>
    <w:rPr>
      <w:rFonts w:cs="Arial"/>
      <w:sz w:val="24"/>
      <w:szCs w:val="24"/>
      <w:lang w:val="en-US"/>
    </w:rPr>
  </w:style>
  <w:style w:type="paragraph" w:customStyle="1" w:styleId="L2DotPoint">
    <w:name w:val="L2 Dot Point"/>
    <w:basedOn w:val="L1DotPoint"/>
    <w:uiPriority w:val="7"/>
    <w:qFormat/>
    <w:rsid w:val="00E90A56"/>
    <w:pPr>
      <w:numPr>
        <w:ilvl w:val="1"/>
      </w:numPr>
    </w:pPr>
  </w:style>
  <w:style w:type="paragraph" w:customStyle="1" w:styleId="L3DotPoint">
    <w:name w:val="L3 Dot Point"/>
    <w:basedOn w:val="L1DotPoint"/>
    <w:uiPriority w:val="7"/>
    <w:qFormat/>
    <w:rsid w:val="00001D2C"/>
    <w:pPr>
      <w:numPr>
        <w:ilvl w:val="2"/>
      </w:numPr>
    </w:pPr>
  </w:style>
  <w:style w:type="paragraph" w:customStyle="1" w:styleId="FooterLandscape">
    <w:name w:val="Footer Landscape"/>
    <w:basedOn w:val="Footer"/>
    <w:uiPriority w:val="19"/>
    <w:semiHidden/>
    <w:qFormat/>
    <w:rsid w:val="00584DB1"/>
    <w:pPr>
      <w:tabs>
        <w:tab w:val="center" w:pos="7286"/>
        <w:tab w:val="right" w:pos="14572"/>
      </w:tabs>
    </w:pPr>
  </w:style>
  <w:style w:type="paragraph" w:customStyle="1" w:styleId="L1NumberAlpha">
    <w:name w:val="L1 Number Alpha"/>
    <w:basedOn w:val="ListParagraph"/>
    <w:uiPriority w:val="6"/>
    <w:qFormat/>
    <w:rsid w:val="00313AA6"/>
    <w:pPr>
      <w:numPr>
        <w:numId w:val="14"/>
      </w:numPr>
      <w:contextualSpacing w:val="0"/>
    </w:pPr>
  </w:style>
  <w:style w:type="paragraph" w:styleId="BodyText">
    <w:name w:val="Body Text"/>
    <w:basedOn w:val="Normal"/>
    <w:link w:val="BodyTextChar"/>
    <w:uiPriority w:val="99"/>
    <w:semiHidden/>
    <w:rsid w:val="003B5906"/>
    <w:pPr>
      <w:widowControl w:val="0"/>
      <w:spacing w:before="0"/>
    </w:pPr>
    <w:rPr>
      <w:rFonts w:eastAsia="Times New Roman" w:cs="Times New Roman"/>
      <w:szCs w:val="20"/>
    </w:rPr>
  </w:style>
  <w:style w:type="character" w:customStyle="1" w:styleId="BodyTextChar">
    <w:name w:val="Body Text Char"/>
    <w:basedOn w:val="DefaultParagraphFont"/>
    <w:link w:val="BodyText"/>
    <w:uiPriority w:val="99"/>
    <w:semiHidden/>
    <w:rsid w:val="006308E1"/>
    <w:rPr>
      <w:rFonts w:eastAsia="Times New Roman" w:cs="Times New Roman"/>
      <w:sz w:val="24"/>
      <w:szCs w:val="20"/>
    </w:rPr>
  </w:style>
  <w:style w:type="character" w:customStyle="1" w:styleId="Heading5Char">
    <w:name w:val="Heading 5 Char"/>
    <w:basedOn w:val="DefaultParagraphFont"/>
    <w:link w:val="Heading5"/>
    <w:uiPriority w:val="3"/>
    <w:semiHidden/>
    <w:rsid w:val="00D85FA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3"/>
    <w:semiHidden/>
    <w:rsid w:val="00D85FA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3"/>
    <w:semiHidden/>
    <w:rsid w:val="00D85FA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3"/>
    <w:semiHidden/>
    <w:rsid w:val="00D85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sid w:val="00D85FA6"/>
    <w:rPr>
      <w:rFonts w:asciiTheme="majorHAnsi" w:eastAsiaTheme="majorEastAsia" w:hAnsiTheme="majorHAnsi" w:cstheme="majorBidi"/>
      <w:i/>
      <w:iCs/>
      <w:color w:val="404040" w:themeColor="text1" w:themeTint="BF"/>
      <w:sz w:val="20"/>
      <w:szCs w:val="20"/>
    </w:rPr>
  </w:style>
  <w:style w:type="paragraph" w:customStyle="1" w:styleId="Heading4Numbered">
    <w:name w:val="Heading 4 Numbered"/>
    <w:basedOn w:val="Heading3Numbered"/>
    <w:uiPriority w:val="5"/>
    <w:qFormat/>
    <w:rsid w:val="004D7ED6"/>
    <w:pPr>
      <w:numPr>
        <w:ilvl w:val="3"/>
      </w:numPr>
    </w:pPr>
    <w:rPr>
      <w:sz w:val="24"/>
    </w:rPr>
  </w:style>
  <w:style w:type="paragraph" w:customStyle="1" w:styleId="HeaderLandscape">
    <w:name w:val="Header Landscape"/>
    <w:basedOn w:val="Header"/>
    <w:uiPriority w:val="20"/>
    <w:semiHidden/>
    <w:qFormat/>
    <w:rsid w:val="008E685E"/>
    <w:pPr>
      <w:tabs>
        <w:tab w:val="clear" w:pos="4536"/>
        <w:tab w:val="clear" w:pos="9072"/>
        <w:tab w:val="center" w:pos="7002"/>
        <w:tab w:val="right" w:pos="13999"/>
      </w:tabs>
      <w:jc w:val="center"/>
    </w:pPr>
    <w:rPr>
      <w:b/>
    </w:rPr>
  </w:style>
  <w:style w:type="paragraph" w:customStyle="1" w:styleId="InstructionText">
    <w:name w:val="Instruction Text"/>
    <w:link w:val="InstructionTextChar"/>
    <w:uiPriority w:val="25"/>
    <w:semiHidden/>
    <w:qFormat/>
    <w:rsid w:val="006308E1"/>
    <w:pPr>
      <w:spacing w:before="120" w:after="0" w:line="240" w:lineRule="auto"/>
    </w:pPr>
    <w:rPr>
      <w:rFonts w:cs="Arial"/>
      <w:i/>
      <w:color w:val="FF0000"/>
      <w:sz w:val="24"/>
      <w:szCs w:val="24"/>
    </w:rPr>
  </w:style>
  <w:style w:type="character" w:customStyle="1" w:styleId="InstructionTextChar">
    <w:name w:val="Instruction Text Char"/>
    <w:basedOn w:val="DefaultParagraphFont"/>
    <w:link w:val="InstructionText"/>
    <w:uiPriority w:val="25"/>
    <w:semiHidden/>
    <w:rsid w:val="00617721"/>
    <w:rPr>
      <w:rFonts w:cs="Arial"/>
      <w:i/>
      <w:color w:val="FF0000"/>
      <w:sz w:val="24"/>
      <w:szCs w:val="24"/>
    </w:rPr>
  </w:style>
  <w:style w:type="paragraph" w:customStyle="1" w:styleId="Subject">
    <w:name w:val="Subject"/>
    <w:next w:val="Normal"/>
    <w:link w:val="SubjectChar"/>
    <w:rsid w:val="0001584F"/>
    <w:pPr>
      <w:spacing w:before="360" w:after="0" w:line="240" w:lineRule="auto"/>
    </w:pPr>
    <w:rPr>
      <w:rFonts w:ascii="Calibri" w:hAnsi="Calibri"/>
      <w:b/>
      <w:sz w:val="24"/>
      <w:szCs w:val="24"/>
      <w:lang w:val="en-US"/>
    </w:rPr>
  </w:style>
  <w:style w:type="character" w:customStyle="1" w:styleId="SubjectChar">
    <w:name w:val="Subject Char"/>
    <w:basedOn w:val="DefaultParagraphFont"/>
    <w:link w:val="Subject"/>
    <w:rsid w:val="0001584F"/>
    <w:rPr>
      <w:rFonts w:ascii="Calibri" w:hAnsi="Calibri"/>
      <w:b/>
      <w:sz w:val="24"/>
      <w:szCs w:val="24"/>
      <w:lang w:val="en-US"/>
    </w:rPr>
  </w:style>
  <w:style w:type="paragraph" w:customStyle="1" w:styleId="Normalwith70ptspacing">
    <w:name w:val="Normal with 70pt spacing"/>
    <w:basedOn w:val="Normal"/>
    <w:qFormat/>
    <w:rsid w:val="00BD7A04"/>
    <w:pPr>
      <w:spacing w:before="1400"/>
      <w:jc w:val="both"/>
    </w:pPr>
    <w:rPr>
      <w:rFonts w:ascii="Calibri" w:hAnsi="Calibri"/>
    </w:rPr>
  </w:style>
  <w:style w:type="paragraph" w:customStyle="1" w:styleId="Normalwith30ptspacing">
    <w:name w:val="Normal with 30pt spacing"/>
    <w:basedOn w:val="Normal"/>
    <w:next w:val="Normal"/>
    <w:qFormat/>
    <w:rsid w:val="00B738D5"/>
    <w:pPr>
      <w:spacing w:before="600"/>
    </w:pPr>
  </w:style>
  <w:style w:type="paragraph" w:customStyle="1" w:styleId="Normalwith18ptspacing">
    <w:name w:val="Normal with 18pt spacing"/>
    <w:basedOn w:val="Normal"/>
    <w:next w:val="Normal"/>
    <w:qFormat/>
    <w:rsid w:val="00B738D5"/>
    <w:pPr>
      <w:spacing w:before="360"/>
    </w:pPr>
  </w:style>
  <w:style w:type="character" w:styleId="Hyperlink">
    <w:name w:val="Hyperlink"/>
    <w:basedOn w:val="DefaultParagraphFont"/>
    <w:uiPriority w:val="99"/>
    <w:unhideWhenUsed/>
    <w:rsid w:val="00751E60"/>
    <w:rPr>
      <w:color w:val="0000FF" w:themeColor="hyperlink"/>
      <w:u w:val="single"/>
    </w:rPr>
  </w:style>
  <w:style w:type="character" w:styleId="FollowedHyperlink">
    <w:name w:val="FollowedHyperlink"/>
    <w:basedOn w:val="DefaultParagraphFont"/>
    <w:uiPriority w:val="99"/>
    <w:semiHidden/>
    <w:unhideWhenUsed/>
    <w:rsid w:val="00007903"/>
    <w:rPr>
      <w:color w:val="800080" w:themeColor="followedHyperlink"/>
      <w:u w:val="single"/>
    </w:rPr>
  </w:style>
  <w:style w:type="character" w:customStyle="1" w:styleId="ListParagraphChar">
    <w:name w:val="List Paragraph Char"/>
    <w:basedOn w:val="DefaultParagraphFont"/>
    <w:link w:val="ListParagraph"/>
    <w:uiPriority w:val="34"/>
    <w:rsid w:val="001D363A"/>
    <w:rPr>
      <w:rFonts w:cs="Arial"/>
      <w:sz w:val="24"/>
      <w:szCs w:val="24"/>
    </w:rPr>
  </w:style>
  <w:style w:type="paragraph" w:styleId="PlainText">
    <w:name w:val="Plain Text"/>
    <w:basedOn w:val="Normal"/>
    <w:link w:val="PlainTextChar"/>
    <w:uiPriority w:val="99"/>
    <w:unhideWhenUsed/>
    <w:rsid w:val="00991540"/>
    <w:pPr>
      <w:spacing w:before="0"/>
    </w:pPr>
    <w:rPr>
      <w:rFonts w:ascii="Calibri" w:hAnsi="Calibri" w:cs="Consolas"/>
      <w:sz w:val="22"/>
      <w:szCs w:val="21"/>
    </w:rPr>
  </w:style>
  <w:style w:type="character" w:customStyle="1" w:styleId="PlainTextChar">
    <w:name w:val="Plain Text Char"/>
    <w:basedOn w:val="DefaultParagraphFont"/>
    <w:link w:val="PlainText"/>
    <w:uiPriority w:val="99"/>
    <w:rsid w:val="00991540"/>
    <w:rPr>
      <w:rFonts w:ascii="Calibri" w:hAnsi="Calibri" w:cs="Consolas"/>
      <w:szCs w:val="21"/>
    </w:rPr>
  </w:style>
  <w:style w:type="character" w:styleId="CommentReference">
    <w:name w:val="annotation reference"/>
    <w:basedOn w:val="DefaultParagraphFont"/>
    <w:uiPriority w:val="99"/>
    <w:semiHidden/>
    <w:unhideWhenUsed/>
    <w:rsid w:val="006D62D8"/>
    <w:rPr>
      <w:sz w:val="16"/>
      <w:szCs w:val="16"/>
    </w:rPr>
  </w:style>
  <w:style w:type="paragraph" w:styleId="CommentText">
    <w:name w:val="annotation text"/>
    <w:basedOn w:val="Normal"/>
    <w:link w:val="CommentTextChar"/>
    <w:uiPriority w:val="99"/>
    <w:semiHidden/>
    <w:unhideWhenUsed/>
    <w:rsid w:val="006D62D8"/>
    <w:rPr>
      <w:sz w:val="20"/>
      <w:szCs w:val="20"/>
    </w:rPr>
  </w:style>
  <w:style w:type="character" w:customStyle="1" w:styleId="CommentTextChar">
    <w:name w:val="Comment Text Char"/>
    <w:basedOn w:val="DefaultParagraphFont"/>
    <w:link w:val="CommentText"/>
    <w:uiPriority w:val="99"/>
    <w:semiHidden/>
    <w:rsid w:val="006D62D8"/>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5314">
      <w:bodyDiv w:val="1"/>
      <w:marLeft w:val="0"/>
      <w:marRight w:val="0"/>
      <w:marTop w:val="0"/>
      <w:marBottom w:val="0"/>
      <w:divBdr>
        <w:top w:val="none" w:sz="0" w:space="0" w:color="auto"/>
        <w:left w:val="none" w:sz="0" w:space="0" w:color="auto"/>
        <w:bottom w:val="none" w:sz="0" w:space="0" w:color="auto"/>
        <w:right w:val="none" w:sz="0" w:space="0" w:color="auto"/>
      </w:divBdr>
    </w:div>
    <w:div w:id="1101338992">
      <w:bodyDiv w:val="1"/>
      <w:marLeft w:val="0"/>
      <w:marRight w:val="0"/>
      <w:marTop w:val="0"/>
      <w:marBottom w:val="0"/>
      <w:divBdr>
        <w:top w:val="none" w:sz="0" w:space="0" w:color="auto"/>
        <w:left w:val="none" w:sz="0" w:space="0" w:color="auto"/>
        <w:bottom w:val="none" w:sz="0" w:space="0" w:color="auto"/>
        <w:right w:val="none" w:sz="0" w:space="0" w:color="auto"/>
      </w:divBdr>
      <w:divsChild>
        <w:div w:id="2103145085">
          <w:marLeft w:val="0"/>
          <w:marRight w:val="0"/>
          <w:marTop w:val="0"/>
          <w:marBottom w:val="0"/>
          <w:divBdr>
            <w:top w:val="single" w:sz="6" w:space="0" w:color="000000"/>
            <w:left w:val="single" w:sz="6" w:space="0" w:color="000000"/>
            <w:bottom w:val="single" w:sz="6" w:space="0" w:color="000000"/>
            <w:right w:val="single" w:sz="6" w:space="0" w:color="000000"/>
          </w:divBdr>
          <w:divsChild>
            <w:div w:id="94402298">
              <w:marLeft w:val="0"/>
              <w:marRight w:val="0"/>
              <w:marTop w:val="0"/>
              <w:marBottom w:val="0"/>
              <w:divBdr>
                <w:top w:val="none" w:sz="0" w:space="0" w:color="auto"/>
                <w:left w:val="none" w:sz="0" w:space="0" w:color="auto"/>
                <w:bottom w:val="none" w:sz="0" w:space="0" w:color="auto"/>
                <w:right w:val="none" w:sz="0" w:space="0" w:color="auto"/>
              </w:divBdr>
              <w:divsChild>
                <w:div w:id="1968898815">
                  <w:marLeft w:val="0"/>
                  <w:marRight w:val="0"/>
                  <w:marTop w:val="0"/>
                  <w:marBottom w:val="0"/>
                  <w:divBdr>
                    <w:top w:val="none" w:sz="0" w:space="0" w:color="auto"/>
                    <w:left w:val="none" w:sz="0" w:space="0" w:color="auto"/>
                    <w:bottom w:val="none" w:sz="0" w:space="0" w:color="auto"/>
                    <w:right w:val="none" w:sz="0" w:space="0" w:color="auto"/>
                  </w:divBdr>
                  <w:divsChild>
                    <w:div w:id="154151102">
                      <w:marLeft w:val="0"/>
                      <w:marRight w:val="0"/>
                      <w:marTop w:val="0"/>
                      <w:marBottom w:val="0"/>
                      <w:divBdr>
                        <w:top w:val="none" w:sz="0" w:space="0" w:color="auto"/>
                        <w:left w:val="none" w:sz="0" w:space="0" w:color="auto"/>
                        <w:bottom w:val="none" w:sz="0" w:space="0" w:color="auto"/>
                        <w:right w:val="none" w:sz="0" w:space="0" w:color="auto"/>
                      </w:divBdr>
                    </w:div>
                    <w:div w:id="2501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5304">
      <w:bodyDiv w:val="1"/>
      <w:marLeft w:val="0"/>
      <w:marRight w:val="0"/>
      <w:marTop w:val="0"/>
      <w:marBottom w:val="0"/>
      <w:divBdr>
        <w:top w:val="none" w:sz="0" w:space="0" w:color="auto"/>
        <w:left w:val="none" w:sz="0" w:space="0" w:color="auto"/>
        <w:bottom w:val="none" w:sz="0" w:space="0" w:color="auto"/>
        <w:right w:val="none" w:sz="0" w:space="0" w:color="auto"/>
      </w:divBdr>
      <w:divsChild>
        <w:div w:id="2052222875">
          <w:marLeft w:val="0"/>
          <w:marRight w:val="0"/>
          <w:marTop w:val="0"/>
          <w:marBottom w:val="0"/>
          <w:divBdr>
            <w:top w:val="none" w:sz="0" w:space="0" w:color="auto"/>
            <w:left w:val="none" w:sz="0" w:space="0" w:color="auto"/>
            <w:bottom w:val="none" w:sz="0" w:space="0" w:color="auto"/>
            <w:right w:val="none" w:sz="0" w:space="0" w:color="auto"/>
          </w:divBdr>
          <w:divsChild>
            <w:div w:id="5257880">
              <w:marLeft w:val="-225"/>
              <w:marRight w:val="-225"/>
              <w:marTop w:val="0"/>
              <w:marBottom w:val="0"/>
              <w:divBdr>
                <w:top w:val="none" w:sz="0" w:space="0" w:color="auto"/>
                <w:left w:val="none" w:sz="0" w:space="0" w:color="auto"/>
                <w:bottom w:val="none" w:sz="0" w:space="0" w:color="auto"/>
                <w:right w:val="none" w:sz="0" w:space="0" w:color="auto"/>
              </w:divBdr>
              <w:divsChild>
                <w:div w:id="1105005786">
                  <w:marLeft w:val="0"/>
                  <w:marRight w:val="0"/>
                  <w:marTop w:val="0"/>
                  <w:marBottom w:val="0"/>
                  <w:divBdr>
                    <w:top w:val="none" w:sz="0" w:space="0" w:color="auto"/>
                    <w:left w:val="none" w:sz="0" w:space="0" w:color="auto"/>
                    <w:bottom w:val="none" w:sz="0" w:space="0" w:color="auto"/>
                    <w:right w:val="none" w:sz="0" w:space="0" w:color="auto"/>
                  </w:divBdr>
                  <w:divsChild>
                    <w:div w:id="15158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6255">
      <w:bodyDiv w:val="1"/>
      <w:marLeft w:val="0"/>
      <w:marRight w:val="0"/>
      <w:marTop w:val="0"/>
      <w:marBottom w:val="0"/>
      <w:divBdr>
        <w:top w:val="none" w:sz="0" w:space="0" w:color="auto"/>
        <w:left w:val="none" w:sz="0" w:space="0" w:color="auto"/>
        <w:bottom w:val="none" w:sz="0" w:space="0" w:color="auto"/>
        <w:right w:val="none" w:sz="0" w:space="0" w:color="auto"/>
      </w:divBdr>
    </w:div>
    <w:div w:id="1373723148">
      <w:bodyDiv w:val="1"/>
      <w:marLeft w:val="0"/>
      <w:marRight w:val="0"/>
      <w:marTop w:val="0"/>
      <w:marBottom w:val="0"/>
      <w:divBdr>
        <w:top w:val="none" w:sz="0" w:space="0" w:color="auto"/>
        <w:left w:val="none" w:sz="0" w:space="0" w:color="auto"/>
        <w:bottom w:val="none" w:sz="0" w:space="0" w:color="auto"/>
        <w:right w:val="none" w:sz="0" w:space="0" w:color="auto"/>
      </w:divBdr>
    </w:div>
    <w:div w:id="1455633724">
      <w:bodyDiv w:val="1"/>
      <w:marLeft w:val="0"/>
      <w:marRight w:val="0"/>
      <w:marTop w:val="0"/>
      <w:marBottom w:val="0"/>
      <w:divBdr>
        <w:top w:val="none" w:sz="0" w:space="0" w:color="auto"/>
        <w:left w:val="none" w:sz="0" w:space="0" w:color="auto"/>
        <w:bottom w:val="none" w:sz="0" w:space="0" w:color="auto"/>
        <w:right w:val="none" w:sz="0" w:space="0" w:color="auto"/>
      </w:divBdr>
    </w:div>
    <w:div w:id="2033070035">
      <w:bodyDiv w:val="1"/>
      <w:marLeft w:val="0"/>
      <w:marRight w:val="0"/>
      <w:marTop w:val="0"/>
      <w:marBottom w:val="0"/>
      <w:divBdr>
        <w:top w:val="none" w:sz="0" w:space="0" w:color="auto"/>
        <w:left w:val="none" w:sz="0" w:space="0" w:color="auto"/>
        <w:bottom w:val="none" w:sz="0" w:space="0" w:color="auto"/>
        <w:right w:val="none" w:sz="0" w:space="0" w:color="auto"/>
      </w:divBdr>
    </w:div>
    <w:div w:id="2093701847">
      <w:bodyDiv w:val="1"/>
      <w:marLeft w:val="0"/>
      <w:marRight w:val="0"/>
      <w:marTop w:val="0"/>
      <w:marBottom w:val="0"/>
      <w:divBdr>
        <w:top w:val="none" w:sz="0" w:space="0" w:color="auto"/>
        <w:left w:val="none" w:sz="0" w:space="0" w:color="auto"/>
        <w:bottom w:val="none" w:sz="0" w:space="0" w:color="auto"/>
        <w:right w:val="none" w:sz="0" w:space="0" w:color="auto"/>
      </w:divBdr>
    </w:div>
    <w:div w:id="21054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tasnetworks.com.au/industry-and-development/training-centre/" TargetMode="External"/><Relationship Id="rId26" Type="http://schemas.openxmlformats.org/officeDocument/2006/relationships/hyperlink" Target="http://hseqzone.tnad.tasnetworks.com.au/tc/proceduredevelopment/ConfSpace/Confined%20Spaces.docx" TargetMode="External"/><Relationship Id="rId39" Type="http://schemas.openxmlformats.org/officeDocument/2006/relationships/hyperlink" Target="http://recordpoint.tnad.tasnetworks.com.au/_layouts/15/RecordPoint/RecordProcessor.aspx?Operation=OpenPermaLink&amp;Key=R0000094863|Record" TargetMode="External"/><Relationship Id="rId21" Type="http://schemas.openxmlformats.org/officeDocument/2006/relationships/hyperlink" Target="http://recordpoint.tnad.tasnetworks.com.au/_layouts/15/RecordPoint/RecordProcessor.aspx?Operation=OpenPermaLink&amp;Key=R0000949328|Record" TargetMode="External"/><Relationship Id="rId34" Type="http://schemas.openxmlformats.org/officeDocument/2006/relationships/hyperlink" Target="http://recordpoint.tnad.tasnetworks.com.au/_layouts/15/RecordPoint/RecordProcessor.aspx?Operation=OpenPermaLink&amp;Key=R0000112530|Record" TargetMode="External"/><Relationship Id="rId42" Type="http://schemas.openxmlformats.org/officeDocument/2006/relationships/hyperlink" Target="http://recordpoint.tnad.tasnetworks.com.au/_layouts/15/RecordPoint/RecordProcessor.aspx?Operation=OpenPermaLink&amp;Key=R0000502077|Record" TargetMode="External"/><Relationship Id="rId47" Type="http://schemas.openxmlformats.org/officeDocument/2006/relationships/hyperlink" Target="http://teamzone.tnad.tasnetworks.com.au/health-safety-and-environment/Shared%20Documents/Environmental%20Training/Environment%20and%20Sustainability%20Handbook%20Training%20Presentation.pptx" TargetMode="External"/><Relationship Id="rId50" Type="http://schemas.openxmlformats.org/officeDocument/2006/relationships/hyperlink" Target="http://teamzone.tnad.tasnetworks.com.au/health-safety-and-environment/Shared%20Documents/Environmental%20Training/Environment%20and%20Sustainability%20Handbook%20Training%20Presentation.pptx" TargetMode="External"/><Relationship Id="rId55" Type="http://schemas.openxmlformats.org/officeDocument/2006/relationships/hyperlink" Target="https://www.tasnetworks.com.au/safety/" TargetMode="External"/><Relationship Id="rId63" Type="http://schemas.openxmlformats.org/officeDocument/2006/relationships/hyperlink" Target="http://recordpoint.tnad.tasnetworks.com.au/_layouts/15/RecordPoint/RecordProcessor.aspx?Operation=OpenPermaLink&amp;Key=R0000094360|Record" TargetMode="External"/><Relationship Id="rId68" Type="http://schemas.openxmlformats.org/officeDocument/2006/relationships/hyperlink" Target="https://www.safeworkaustralia.gov.au/doc/model-code-practice-work-health-and-safety-consultation-co-operation-and-co-ordination" TargetMode="External"/><Relationship Id="rId76" Type="http://schemas.openxmlformats.org/officeDocument/2006/relationships/hyperlink" Target="http://recordpoint.tnad.tasnetworks.com.au/_layouts/15/RecordPoint/RecordProcessor.aspx?Operation=OpenPermaLink&amp;Key=R0000112530|Record" TargetMode="External"/><Relationship Id="rId84" Type="http://schemas.openxmlformats.org/officeDocument/2006/relationships/hyperlink" Target="http://recordpoint.tnad.tasnetworks.com.au/_layouts/15/RecordPoint/RecordProcessor.aspx?Operation=OpenPermaLink&amp;Key=R0000709308|Record" TargetMode="External"/><Relationship Id="rId89" Type="http://schemas.openxmlformats.org/officeDocument/2006/relationships/hyperlink" Target="https://www.tasnetworks.com.au/about-us/working-with-tasnetworks/contractor-resources/" TargetMode="External"/><Relationship Id="rId7" Type="http://schemas.openxmlformats.org/officeDocument/2006/relationships/numbering" Target="numbering.xml"/><Relationship Id="rId71" Type="http://schemas.openxmlformats.org/officeDocument/2006/relationships/hyperlink" Target="https://www.tasnetworks.com.au/industry-and-development/training-centre/" TargetMode="External"/><Relationship Id="rId2" Type="http://schemas.openxmlformats.org/officeDocument/2006/relationships/customXml" Target="../customXml/item2.xml"/><Relationship Id="rId16" Type="http://schemas.openxmlformats.org/officeDocument/2006/relationships/hyperlink" Target="http://thezone.tnad.tasnetworks.com.au/wsd/pdc/Pages/default.aspx" TargetMode="External"/><Relationship Id="rId29" Type="http://schemas.openxmlformats.org/officeDocument/2006/relationships/hyperlink" Target="http://recordpoint.tnad.tasnetworks.com.au/_layouts/15/RecordPoint/RecordProcessor.aspx?Operation=OpenPermaLink&amp;Key=R0000112530|Record" TargetMode="External"/><Relationship Id="rId11" Type="http://schemas.openxmlformats.org/officeDocument/2006/relationships/webSettings" Target="webSettings.xml"/><Relationship Id="rId24" Type="http://schemas.openxmlformats.org/officeDocument/2006/relationships/hyperlink" Target="http://recordpoint.tnad.tasnetworks.com.au/_layouts/15/RecordPoint/RecordProcessor.aspx?Operation=OpenPermaLink&amp;Key=R0000472616|Record" TargetMode="External"/><Relationship Id="rId32" Type="http://schemas.openxmlformats.org/officeDocument/2006/relationships/hyperlink" Target="http://recordpoint.tnad.tasnetworks.com.au/_layouts/15/RecordPoint/RecordProcessor.aspx?Operation=OpenPermaLink&amp;Key=R0000709303|Record" TargetMode="External"/><Relationship Id="rId37" Type="http://schemas.openxmlformats.org/officeDocument/2006/relationships/hyperlink" Target="https://www.saiglobal.com/online/Script/Details.asp?DocN=ENA75494632149" TargetMode="External"/><Relationship Id="rId40" Type="http://schemas.openxmlformats.org/officeDocument/2006/relationships/hyperlink" Target="http://recordpoint.tnad.tasnetworks.com.au/_layouts/15/RecordPoint/RecordProcessor.aspx?Operation=OpenPermaLink&amp;Key=R0000793081|Record" TargetMode="External"/><Relationship Id="rId45" Type="http://schemas.openxmlformats.org/officeDocument/2006/relationships/hyperlink" Target="http://recordpoint.tnad.tasnetworks.com.au/_layouts/15/RecordPoint/RecordProcessor.aspx?Operation=OpenPermaLink&amp;Key=R0000191357|Record" TargetMode="External"/><Relationship Id="rId53" Type="http://schemas.openxmlformats.org/officeDocument/2006/relationships/hyperlink" Target="http://hseqzone.tnad.tasnetworks.com.au/how-to/Procedures%20and%20Standards/Waste%20Management.docx" TargetMode="External"/><Relationship Id="rId58" Type="http://schemas.openxmlformats.org/officeDocument/2006/relationships/footer" Target="footer2.xml"/><Relationship Id="rId66" Type="http://schemas.openxmlformats.org/officeDocument/2006/relationships/hyperlink" Target="http://recordpoint.tnad.tasnetworks.com.au/_layouts/15/RecordPoint/RecordProcessor.aspx?Operation=OpenPermaLink&amp;Key=R0000027699|Record" TargetMode="External"/><Relationship Id="rId74" Type="http://schemas.openxmlformats.org/officeDocument/2006/relationships/hyperlink" Target="http://recordpoint.tnad.tasnetworks.com.au/_layouts/15/RecordPoint/RecordProcessor.aspx?Operation=OpenPermaLink&amp;Key=R0000112684|Record" TargetMode="External"/><Relationship Id="rId79" Type="http://schemas.openxmlformats.org/officeDocument/2006/relationships/hyperlink" Target="http://recordpoint.tnad.tasnetworks.com.au/_layouts/15/RecordPoint/RecordProcessor.aspx?Operation=OpenPermaLink&amp;Key=R0000709303|Record" TargetMode="External"/><Relationship Id="rId87" Type="http://schemas.openxmlformats.org/officeDocument/2006/relationships/hyperlink" Target="http://worksafe.tas.gov.au/safety/safety_subjects/subject/incident_notification" TargetMode="External"/><Relationship Id="rId5" Type="http://schemas.openxmlformats.org/officeDocument/2006/relationships/customXml" Target="../customXml/item5.xml"/><Relationship Id="rId61" Type="http://schemas.openxmlformats.org/officeDocument/2006/relationships/hyperlink" Target="http://www.worksafe.tas.gov.au/laws/code_of_practice_2016" TargetMode="External"/><Relationship Id="rId82" Type="http://schemas.openxmlformats.org/officeDocument/2006/relationships/hyperlink" Target="http://thezone.tnad.tasnetworks.com.au/fbs/cs/Pages/FleetServices.aspx" TargetMode="External"/><Relationship Id="rId90" Type="http://schemas.openxmlformats.org/officeDocument/2006/relationships/fontTable" Target="fontTable.xml"/><Relationship Id="rId19" Type="http://schemas.openxmlformats.org/officeDocument/2006/relationships/hyperlink" Target="http://thezone.tnad.tasnetworks.com.au/wsd/pdc/Pages/default.aspx" TargetMode="External"/><Relationship Id="rId14" Type="http://schemas.openxmlformats.org/officeDocument/2006/relationships/hyperlink" Target="https://www.tasnetworks.com.au/industry-and-development/training-centre/" TargetMode="External"/><Relationship Id="rId22" Type="http://schemas.openxmlformats.org/officeDocument/2006/relationships/hyperlink" Target="http://hseqzone.tnad.tasnetworks.com.au/Operation%20Manuals%20and%20Directives/Forms/AllItems.aspx" TargetMode="External"/><Relationship Id="rId27" Type="http://schemas.openxmlformats.org/officeDocument/2006/relationships/hyperlink" Target="http://recordpoint.tnad.tasnetworks.com.au/_layouts/15/RecordPoint/RecordProcessor.aspx?Operation=OpenPermaLink&amp;Key=R0000793081|Record" TargetMode="External"/><Relationship Id="rId30" Type="http://schemas.openxmlformats.org/officeDocument/2006/relationships/hyperlink" Target="http://recordpoint.tnad.tasnetworks.com.au/_layouts/15/RecordPoint/RecordProcessor.aspx?Operation=OpenPermaLink&amp;Key=R0000317467|Record" TargetMode="External"/><Relationship Id="rId35" Type="http://schemas.openxmlformats.org/officeDocument/2006/relationships/hyperlink" Target="http://recordpoint.tnad.tasnetworks.com.au/_layouts/15/RecordPoint/RecordProcessor.aspx?Operation=OpenPermaLink&amp;Key=R0000709015|Record" TargetMode="External"/><Relationship Id="rId43" Type="http://schemas.openxmlformats.org/officeDocument/2006/relationships/hyperlink" Target="http://recordpoint.tnad.tasnetworks.com.au/_layouts/15/RecordPoint/RecordProcessor.aspx?Operation=OpenPermaLink&amp;Key=R0000709303|Record" TargetMode="External"/><Relationship Id="rId48" Type="http://schemas.openxmlformats.org/officeDocument/2006/relationships/hyperlink" Target="http://hseqzone.tnad.tasnetworks.com.au/how-to/Aurora%20Distribution%20HSEQ%20Procedures/Noise%20Management%20Procedure.pdf" TargetMode="External"/><Relationship Id="rId56" Type="http://schemas.openxmlformats.org/officeDocument/2006/relationships/footer" Target="footer1.xml"/><Relationship Id="rId64" Type="http://schemas.openxmlformats.org/officeDocument/2006/relationships/hyperlink" Target="http://recordpoint.tnad.tasnetworks.com.au/_layouts/15/RecordPoint/RecordProcessor.aspx?Operation=OpenPermaLink&amp;Key=R0000094771|Record" TargetMode="External"/><Relationship Id="rId69" Type="http://schemas.openxmlformats.org/officeDocument/2006/relationships/hyperlink" Target="https://www.safeworkaustralia.gov.au/remote-work" TargetMode="External"/><Relationship Id="rId77" Type="http://schemas.openxmlformats.org/officeDocument/2006/relationships/hyperlink" Target="http://recordpoint.tnad.tasnetworks.com.au/_layouts/15/RecordPoint/RecordProcessor.aspx?Operation=OpenPermaLink&amp;Key=R0000502077|Record" TargetMode="External"/><Relationship Id="rId8" Type="http://schemas.openxmlformats.org/officeDocument/2006/relationships/styles" Target="styles.xml"/><Relationship Id="rId51" Type="http://schemas.openxmlformats.org/officeDocument/2006/relationships/hyperlink" Target="http://teamzone.tnad.tasnetworks.com.au/health-safety-and-environment/Shared%20Documents/Environmental%20Training/Environment%20and%20Sustainability%20Handbook%20Training%20Presentation.pptx" TargetMode="External"/><Relationship Id="rId72" Type="http://schemas.openxmlformats.org/officeDocument/2006/relationships/hyperlink" Target="https://www.safeworkaustralia.gov.au/doc/model-code-practice-construction-work" TargetMode="External"/><Relationship Id="rId80" Type="http://schemas.openxmlformats.org/officeDocument/2006/relationships/hyperlink" Target="http://recordpoint.tnad.tasnetworks.com.au/_layouts/15/RecordPoint/RecordProcessor.aspx?Operation=OpenPermaLink&amp;Key=R0000451012|Record" TargetMode="External"/><Relationship Id="rId85" Type="http://schemas.openxmlformats.org/officeDocument/2006/relationships/hyperlink" Target="http://hseqzone.tnad.tasnetworks.com.au/how-to/Procedures%20and%20Standards/Incident%20Management%20Procedure.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recordpoint.tnad.tasnetworks.com.au/_layouts/15/RecordPoint/RecordProcessor.aspx?Operation=OpenPermaLink&amp;Key=R0000191372|Record" TargetMode="External"/><Relationship Id="rId25" Type="http://schemas.openxmlformats.org/officeDocument/2006/relationships/hyperlink" Target="http://recordpoint.tnad.tasnetworks.com.au/_layouts/15/RecordPoint/RecordProcessor.aspx?Operation=OpenPermaLink&amp;Key=R0000793081|Record" TargetMode="External"/><Relationship Id="rId33" Type="http://schemas.openxmlformats.org/officeDocument/2006/relationships/hyperlink" Target="http://recordpoint.tnad.tasnetworks.com.au/_layouts/15/RecordPoint/RecordProcessor.aspx?Operation=OpenPermaLink&amp;Key=R0000191372|Record" TargetMode="External"/><Relationship Id="rId38" Type="http://schemas.openxmlformats.org/officeDocument/2006/relationships/hyperlink" Target="http://recordpoint.tnad.tasnetworks.com.au/_layouts/15/RecordPoint/RecordProcessor.aspx?Operation=OpenPermaLink&amp;Key=R0000112530|Record" TargetMode="External"/><Relationship Id="rId46" Type="http://schemas.openxmlformats.org/officeDocument/2006/relationships/hyperlink" Target="http://recordpoint.tnad.tasnetworks.com.au/_layouts/15/RecordPoint/RecordProcessor.aspx?Operation=OpenPermaLink&amp;Key=R0000229844|Record" TargetMode="External"/><Relationship Id="rId59" Type="http://schemas.openxmlformats.org/officeDocument/2006/relationships/hyperlink" Target="https://www.tasnetworks.com.au/about-us/policies/zero-harm/" TargetMode="External"/><Relationship Id="rId67" Type="http://schemas.openxmlformats.org/officeDocument/2006/relationships/hyperlink" Target="http://recordpoint.tnad.tasnetworks.com.au/_layouts/15/RecordPoint/RecordProcessor.aspx?Operation=OpenPermaLink&amp;Key=R0000027738|Record" TargetMode="External"/><Relationship Id="rId20" Type="http://schemas.openxmlformats.org/officeDocument/2006/relationships/hyperlink" Target="http://recordpoint.tnad.tasnetworks.com.au/_layouts/15/RecordPoint/RecordProcessor.aspx?Operation=OpenPermaLink&amp;Key=R0000596914|Record" TargetMode="External"/><Relationship Id="rId41" Type="http://schemas.openxmlformats.org/officeDocument/2006/relationships/hyperlink" Target="http://recordpoint.tnad.tasnetworks.com.au/_layouts/15/RecordPoint/RecordProcessor.aspx?Operation=OpenPermaLink&amp;Key=R0000112530|Record" TargetMode="External"/><Relationship Id="rId54" Type="http://schemas.openxmlformats.org/officeDocument/2006/relationships/hyperlink" Target="http://hseqzone.tnad.tasnetworks.com.au/how-to/Procedures%20and%20Standards/Management%20of%20Insulating%20Oil.docx" TargetMode="External"/><Relationship Id="rId62" Type="http://schemas.openxmlformats.org/officeDocument/2006/relationships/hyperlink" Target="http://dpipwe.tas.gov.au/" TargetMode="External"/><Relationship Id="rId70" Type="http://schemas.openxmlformats.org/officeDocument/2006/relationships/hyperlink" Target="https://www.safeworkaustralia.gov.au/system/files/documents/1705/mcop-construction-work-v2.pdf" TargetMode="External"/><Relationship Id="rId75" Type="http://schemas.openxmlformats.org/officeDocument/2006/relationships/hyperlink" Target="http://www.worksafe.tas.gov.au/laws/code_of_practice_2016" TargetMode="External"/><Relationship Id="rId83" Type="http://schemas.openxmlformats.org/officeDocument/2006/relationships/hyperlink" Target="http://hseqzone.tnad.tasnetworks.com.au/how-to/plans/Forms/AllItems.aspx" TargetMode="External"/><Relationship Id="rId88" Type="http://schemas.openxmlformats.org/officeDocument/2006/relationships/hyperlink" Target="http://dpipwe.tas.gov.a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hseqzone.tnad.tasnetworks.com.au/Operation%20Manuals%20and%20Directives/Forms/AllItems.aspx" TargetMode="External"/><Relationship Id="rId23" Type="http://schemas.openxmlformats.org/officeDocument/2006/relationships/hyperlink" Target="http://thezone.tnad.tasnetworks.com.au/wsd/pdc/Pages/default.aspx" TargetMode="External"/><Relationship Id="rId28" Type="http://schemas.openxmlformats.org/officeDocument/2006/relationships/hyperlink" Target="http://recordpoint.tnad.tasnetworks.com.au/_layouts/15/RecordPoint/RecordProcessor.aspx?Operation=OpenPermaLink&amp;Key=R0000502077|Record" TargetMode="External"/><Relationship Id="rId36" Type="http://schemas.openxmlformats.org/officeDocument/2006/relationships/hyperlink" Target="https://www.safeworkaustralia.gov.au/safe-design" TargetMode="External"/><Relationship Id="rId49" Type="http://schemas.openxmlformats.org/officeDocument/2006/relationships/hyperlink" Target="http://teamzone.tnad.tasnetworks.com.au/health-safety-and-environment/Shared%20Documents/Environmental%20Training/Environment%20and%20Sustainability%20Handbook%20Training%20Presentation.pptx" TargetMode="External"/><Relationship Id="rId57" Type="http://schemas.openxmlformats.org/officeDocument/2006/relationships/header" Target="header1.xml"/><Relationship Id="rId10" Type="http://schemas.openxmlformats.org/officeDocument/2006/relationships/settings" Target="settings.xml"/><Relationship Id="rId31" Type="http://schemas.openxmlformats.org/officeDocument/2006/relationships/hyperlink" Target="http://recordpoint.tnad.tasnetworks.com.au/_layouts/15/RecordPoint/RecordProcessor.aspx?Operation=OpenPermaLink&amp;Key=R0000709359|Record" TargetMode="External"/><Relationship Id="rId44" Type="http://schemas.openxmlformats.org/officeDocument/2006/relationships/hyperlink" Target="http://recordpoint.tnad.tasnetworks.com.au/_layouts/15/RecordPoint/RecordProcessor.aspx?Operation=OpenPermaLink&amp;Key=R0000709015|Record" TargetMode="External"/><Relationship Id="rId52" Type="http://schemas.openxmlformats.org/officeDocument/2006/relationships/hyperlink" Target="http://teamzone.tnad.tasnetworks.com.au/health-safety-and-environment/Shared%20Documents/Environmental%20Training/Environment%20and%20Sustainability%20Handbook%20Training%20Presentation.pptx" TargetMode="External"/><Relationship Id="rId60" Type="http://schemas.openxmlformats.org/officeDocument/2006/relationships/hyperlink" Target="https://www.tasnetworks.com.au/about-us/working-with-tasnetworks/contractor-resources/" TargetMode="External"/><Relationship Id="rId65" Type="http://schemas.openxmlformats.org/officeDocument/2006/relationships/hyperlink" Target="http://businesszone.tnad.tasnetworks.com.au/policies/_layouts/15/WopiFrame.aspx?sourcedoc=/policies/policies/Code%20of%20Conduct%202017%20(1).pdf&amp;action=default" TargetMode="External"/><Relationship Id="rId73" Type="http://schemas.openxmlformats.org/officeDocument/2006/relationships/hyperlink" Target="https://worksafe.tas.gov.au/laws/code_of_practice_2016" TargetMode="External"/><Relationship Id="rId78" Type="http://schemas.openxmlformats.org/officeDocument/2006/relationships/hyperlink" Target="http://recordpoint.tnad.tasnetworks.com.au/_layouts/15/RecordPoint/RecordProcessor.aspx?Operation=OpenPermaLink&amp;Key=R0000709303|Record" TargetMode="External"/><Relationship Id="rId81" Type="http://schemas.openxmlformats.org/officeDocument/2006/relationships/hyperlink" Target="https://www.safeworkaustralia.gov.au/doc/model-code-practice-managing-risks-plant-workplace" TargetMode="External"/><Relationship Id="rId86" Type="http://schemas.openxmlformats.org/officeDocument/2006/relationships/hyperlink" Target="https://www.safeworkaustralia.gov.au/doc/incident-notification-fact-sheet" TargetMode="External"/><Relationship Id="rId4" Type="http://schemas.openxmlformats.org/officeDocument/2006/relationships/customXml" Target="../customXml/item4.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m\Downloads\Letter%20Template%20(with%20embedd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3b6cca113954a0a84b140618b154f74 xmlns="6507b872-2cd3-4a0c-89ca-a25a0e7a9317">
      <Terms xmlns="http://schemas.microsoft.com/office/infopath/2007/PartnerControls"/>
    </n3b6cca113954a0a84b140618b154f74>
    <Business_x0020_Activity xmlns="6507b872-2cd3-4a0c-89ca-a25a0e7a9317">HSEQ</Business_x0020_Activity>
    <_Revision xmlns="http://schemas.microsoft.com/sharepoint/v3/fields">2020-12-19T13:00:00+00:00</_Revision>
    <Document_x0020_Type xmlns="6507b872-2cd3-4a0c-89ca-a25a0e7a9317">HSEQ Operational Procedure</Document_x0020_Type>
    <k0c15d07e7c4435b87cf477bb2c7f4b1 xmlns="6507b872-2cd3-4a0c-89ca-a25a0e7a9317">
      <Terms xmlns="http://schemas.microsoft.com/office/infopath/2007/PartnerControls"/>
    </k0c15d07e7c4435b87cf477bb2c7f4b1>
    <Record_x0020_Number xmlns="6507b872-2cd3-4a0c-89ca-a25a0e7a9317">R0001247726</Record_x0020_Number>
    <n5dde14321ae486eab37e909d68515a8 xmlns="6507b872-2cd3-4a0c-89ca-a25a0e7a9317">
      <Terms xmlns="http://schemas.microsoft.com/office/infopath/2007/PartnerControls"/>
    </n5dde14321ae486eab37e909d68515a8>
    <b1b8c6e04a8c45f1a244c47a17ec70a2 xmlns="6507b872-2cd3-4a0c-89ca-a25a0e7a9317">
      <Terms xmlns="http://schemas.microsoft.com/office/infopath/2007/PartnerControls"/>
    </b1b8c6e04a8c45f1a244c47a17ec70a2>
    <TaxCatchAll xmlns="6507b872-2cd3-4a0c-89ca-a25a0e7a9317"/>
    <Last_x0020_Approved xmlns="0595e158-93d5-44c9-ad81-7cd2e31ed2a2" xsi:nil="true"/>
  </documentManagement>
</p:properti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cedure" ma:contentTypeID="0x010100C0690968CFBDDD4DB8CB8F4E949B4DCE020900AF285FEF0286A143B6C6BD9B15D3903B" ma:contentTypeVersion="2" ma:contentTypeDescription="" ma:contentTypeScope="" ma:versionID="77d5584287984be81a77f7d75729246a">
  <xsd:schema xmlns:xsd="http://www.w3.org/2001/XMLSchema" xmlns:xs="http://www.w3.org/2001/XMLSchema" xmlns:p="http://schemas.microsoft.com/office/2006/metadata/properties" xmlns:ns2="6507b872-2cd3-4a0c-89ca-a25a0e7a9317" xmlns:ns3="http://schemas.microsoft.com/sharepoint/v3/fields" xmlns:ns4="0595e158-93d5-44c9-ad81-7cd2e31ed2a2" targetNamespace="http://schemas.microsoft.com/office/2006/metadata/properties" ma:root="true" ma:fieldsID="b6159955eabc1a948ab857ce2d495889" ns2:_="" ns3:_="" ns4:_="">
    <xsd:import namespace="6507b872-2cd3-4a0c-89ca-a25a0e7a9317"/>
    <xsd:import namespace="http://schemas.microsoft.com/sharepoint/v3/fields"/>
    <xsd:import namespace="0595e158-93d5-44c9-ad81-7cd2e31ed2a2"/>
    <xsd:element name="properties">
      <xsd:complexType>
        <xsd:sequence>
          <xsd:element name="documentManagement">
            <xsd:complexType>
              <xsd:all>
                <xsd:element ref="ns2:Record_x0020_Number" minOccurs="0"/>
                <xsd:element ref="ns2:b1b8c6e04a8c45f1a244c47a17ec70a2" minOccurs="0"/>
                <xsd:element ref="ns2:TaxCatchAll" minOccurs="0"/>
                <xsd:element ref="ns2:TaxCatchAllLabel" minOccurs="0"/>
                <xsd:element ref="ns2:n5dde14321ae486eab37e909d68515a8" minOccurs="0"/>
                <xsd:element ref="ns2:k0c15d07e7c4435b87cf477bb2c7f4b1" minOccurs="0"/>
                <xsd:element ref="ns2:n3b6cca113954a0a84b140618b154f74" minOccurs="0"/>
                <xsd:element ref="ns2:Business_x0020_Activity"/>
                <xsd:element ref="ns2:Document_x0020_Type"/>
                <xsd:element ref="ns3:_Revision"/>
                <xsd:element ref="ns4:Last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7b872-2cd3-4a0c-89ca-a25a0e7a9317"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xsd:simpleType>
        <xsd:restriction base="dms:Text">
          <xsd:maxLength value="255"/>
        </xsd:restriction>
      </xsd:simpleType>
    </xsd:element>
    <xsd:element name="b1b8c6e04a8c45f1a244c47a17ec70a2" ma:index="9" nillable="true" ma:taxonomy="true" ma:internalName="b1b8c6e04a8c45f1a244c47a17ec70a2" ma:taxonomyFieldName="Work_x0020_Function" ma:displayName="Work Function" ma:default="" ma:fieldId="{b1b8c6e0-4a8c-45f1-a244-c47a17ec70a2}" ma:sspId="ad4ba584-9f2e-4c1f-a403-05b05b3bfc09" ma:termSetId="2ee7e579-371d-4498-b291-1d35fea622e8" ma:anchorId="3274a0af-eef4-49c1-ba4b-5c63e659ce3f" ma:open="false" ma:isKeyword="false">
      <xsd:complexType>
        <xsd:sequence>
          <xsd:element ref="pc:Terms" minOccurs="0" maxOccurs="1"/>
        </xsd:sequence>
      </xsd:complexType>
    </xsd:element>
    <xsd:element name="TaxCatchAll" ma:index="10" nillable="true" ma:displayName="Taxonomy Catch All Column" ma:hidden="true" ma:list="{1891bf7e-467c-471c-9c30-0fb3622406dd}" ma:internalName="TaxCatchAll" ma:showField="CatchAllData" ma:web="6507b872-2cd3-4a0c-89ca-a25a0e7a93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891bf7e-467c-471c-9c30-0fb3622406dd}" ma:internalName="TaxCatchAllLabel" ma:readOnly="true" ma:showField="CatchAllDataLabel" ma:web="6507b872-2cd3-4a0c-89ca-a25a0e7a9317">
      <xsd:complexType>
        <xsd:complexContent>
          <xsd:extension base="dms:MultiChoiceLookup">
            <xsd:sequence>
              <xsd:element name="Value" type="dms:Lookup" maxOccurs="unbounded" minOccurs="0" nillable="true"/>
            </xsd:sequence>
          </xsd:extension>
        </xsd:complexContent>
      </xsd:complexType>
    </xsd:element>
    <xsd:element name="n5dde14321ae486eab37e909d68515a8" ma:index="13" nillable="true" ma:taxonomy="true" ma:internalName="n5dde14321ae486eab37e909d68515a8" ma:taxonomyFieldName="Group_x0020_Category" ma:displayName="Group Category" ma:readOnly="false" ma:default="" ma:fieldId="{75dde143-21ae-486e-ab37-e909d68515a8}" ma:taxonomyMulti="true" ma:sspId="ad4ba584-9f2e-4c1f-a403-05b05b3bfc09" ma:termSetId="2ee7e579-371d-4498-b291-1d35fea622e8" ma:anchorId="b23f31d0-1911-41f4-9da2-b78b86b93b15" ma:open="false" ma:isKeyword="false">
      <xsd:complexType>
        <xsd:sequence>
          <xsd:element ref="pc:Terms" minOccurs="0" maxOccurs="1"/>
        </xsd:sequence>
      </xsd:complexType>
    </xsd:element>
    <xsd:element name="k0c15d07e7c4435b87cf477bb2c7f4b1" ma:index="15" nillable="true" ma:taxonomy="true" ma:internalName="k0c15d07e7c4435b87cf477bb2c7f4b1" ma:taxonomyFieldName="Sub_x0020_Category" ma:displayName="Sub Category" ma:default="" ma:fieldId="{40c15d07-e7c4-435b-87cf-477bb2c7f4b1}" ma:taxonomyMulti="true" ma:sspId="ad4ba584-9f2e-4c1f-a403-05b05b3bfc09" ma:termSetId="2ee7e579-371d-4498-b291-1d35fea622e8" ma:anchorId="bb428385-ee45-4c7d-a3a1-8329752b1e67" ma:open="false" ma:isKeyword="false">
      <xsd:complexType>
        <xsd:sequence>
          <xsd:element ref="pc:Terms" minOccurs="0" maxOccurs="1"/>
        </xsd:sequence>
      </xsd:complexType>
    </xsd:element>
    <xsd:element name="n3b6cca113954a0a84b140618b154f74" ma:index="17" nillable="true" ma:taxonomy="true" ma:internalName="n3b6cca113954a0a84b140618b154f74" ma:taxonomyFieldName="Legislation" ma:displayName="Legislation" ma:default="" ma:fieldId="{73b6cca1-1395-4a0a-84b1-40618b154f74}" ma:taxonomyMulti="true" ma:sspId="ad4ba584-9f2e-4c1f-a403-05b05b3bfc09" ma:termSetId="2ee7e579-371d-4498-b291-1d35fea622e8" ma:anchorId="eefabf53-6238-4d06-91a8-3eb97e654954" ma:open="false" ma:isKeyword="false">
      <xsd:complexType>
        <xsd:sequence>
          <xsd:element ref="pc:Terms" minOccurs="0" maxOccurs="1"/>
        </xsd:sequence>
      </xsd:complexType>
    </xsd:element>
    <xsd:element name="Business_x0020_Activity" ma:index="19" ma:displayName="Business Activity" ma:default="Asset Management" ma:format="Dropdown" ma:internalName="Business_x0020_Activity" ma:readOnly="false">
      <xsd:simpleType>
        <xsd:restriction base="dms:Choice">
          <xsd:enumeration value="HSEQ"/>
          <xsd:enumeration value="Asset Management"/>
          <xsd:enumeration value="Projects"/>
          <xsd:enumeration value="Contracts"/>
          <xsd:enumeration value="Metering"/>
          <xsd:enumeration value="Design"/>
          <xsd:enumeration value="Fleet Management"/>
          <xsd:enumeration value="Material"/>
          <xsd:enumeration value="RTO"/>
          <xsd:enumeration value="Environment and Sustainability"/>
        </xsd:restriction>
      </xsd:simpleType>
    </xsd:element>
    <xsd:element name="Document_x0020_Type" ma:index="20" ma:displayName="Document Type" ma:default="HSEQ Policy" ma:format="Dropdown" ma:internalName="Document_x0020_Type" ma:readOnly="false">
      <xsd:simpleType>
        <xsd:restriction base="dms:Choice">
          <xsd:enumeration value="HSEQ Policy"/>
          <xsd:enumeration value="HSEQ Operational Procedure"/>
          <xsd:enumeration value="HSEQ Work Practice"/>
          <xsd:enumeration value="HSEQ Work Procedure"/>
          <xsd:enumeration value="HSEQ Quality Procedure"/>
          <xsd:enumeration value="HSEQ Management System Procedure"/>
          <xsd:enumeration value="Forms"/>
          <xsd:enumeration value="Reports"/>
          <xsd:enumeration value="Mapping"/>
          <xsd:enumeration value="Process"/>
          <xsd:enumeration value="Course Over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1" ma:displayName="Revision" ma:format="DateOnly" ma:internalName="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95e158-93d5-44c9-ad81-7cd2e31ed2a2" elementFormDefault="qualified">
    <xsd:import namespace="http://schemas.microsoft.com/office/2006/documentManagement/types"/>
    <xsd:import namespace="http://schemas.microsoft.com/office/infopath/2007/PartnerControls"/>
    <xsd:element name="Last_x0020_Approved" ma:index="22" nillable="true" ma:displayName="Last Approved" ma:format="DateOnly" ma:internalName="Last_x0020_Appro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754B-3728-4611-A299-6DECD10AF5C2}">
  <ds:schemaRefs>
    <ds:schemaRef ds:uri="http://schemas.microsoft.com/sharepoint/v3/contenttype/forms"/>
  </ds:schemaRefs>
</ds:datastoreItem>
</file>

<file path=customXml/itemProps2.xml><?xml version="1.0" encoding="utf-8"?>
<ds:datastoreItem xmlns:ds="http://schemas.openxmlformats.org/officeDocument/2006/customXml" ds:itemID="{CF5D4734-DA69-45D2-9659-D1B50121709B}">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microsoft.com/sharepoint/v3/fields"/>
    <ds:schemaRef ds:uri="0595e158-93d5-44c9-ad81-7cd2e31ed2a2"/>
    <ds:schemaRef ds:uri="6507b872-2cd3-4a0c-89ca-a25a0e7a9317"/>
    <ds:schemaRef ds:uri="http://purl.org/dc/terms/"/>
  </ds:schemaRefs>
</ds:datastoreItem>
</file>

<file path=customXml/itemProps3.xml><?xml version="1.0" encoding="utf-8"?>
<ds:datastoreItem xmlns:ds="http://schemas.openxmlformats.org/officeDocument/2006/customXml" ds:itemID="{0EA83CC2-962B-4588-946B-17D1FA3F44B6}">
  <ds:schemaRefs>
    <ds:schemaRef ds:uri="http://schemas.microsoft.com/office/2006/customDocumentInformationPanel"/>
  </ds:schemaRefs>
</ds:datastoreItem>
</file>

<file path=customXml/itemProps4.xml><?xml version="1.0" encoding="utf-8"?>
<ds:datastoreItem xmlns:ds="http://schemas.openxmlformats.org/officeDocument/2006/customXml" ds:itemID="{DC225658-F999-49A1-B812-059FB0E92858}">
  <ds:schemaRefs>
    <ds:schemaRef ds:uri="http://schemas.microsoft.com/sharepoint/events"/>
  </ds:schemaRefs>
</ds:datastoreItem>
</file>

<file path=customXml/itemProps5.xml><?xml version="1.0" encoding="utf-8"?>
<ds:datastoreItem xmlns:ds="http://schemas.openxmlformats.org/officeDocument/2006/customXml" ds:itemID="{1B645A2E-919D-4695-9446-4AC1C9AE5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7b872-2cd3-4a0c-89ca-a25a0e7a9317"/>
    <ds:schemaRef ds:uri="http://schemas.microsoft.com/sharepoint/v3/fields"/>
    <ds:schemaRef ds:uri="0595e158-93d5-44c9-ad81-7cd2e31ed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9CC971-4AFE-4BC4-94BF-46A5963A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(with embedded logo).dotx</Template>
  <TotalTime>0</TotalTime>
  <Pages>14</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TasNetworks</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Lawrence</dc:creator>
  <cp:lastModifiedBy>Haylee van Beek</cp:lastModifiedBy>
  <cp:revision>2</cp:revision>
  <cp:lastPrinted>2018-04-26T04:53:00Z</cp:lastPrinted>
  <dcterms:created xsi:type="dcterms:W3CDTF">2019-04-08T02:25:00Z</dcterms:created>
  <dcterms:modified xsi:type="dcterms:W3CDTF">2019-04-08T02:25:00Z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0x010100C0690968CFBDDD4DB8CB8F4E949B4DCE020900AF285FEF0286A143B6C6BD9B15D3903B</vt:lpwstr>
  </property>
  <property fmtid="{D5CDD505-2E9C-101B-9397-08002B2CF9AE}" pid="3" name="Group Category">
    <vt:lpwstr/>
  </property>
  <property fmtid="{D5CDD505-2E9C-101B-9397-08002B2CF9AE}" pid="4" name="Legislation">
    <vt:lpwstr/>
  </property>
  <property fmtid="{D5CDD505-2E9C-101B-9397-08002B2CF9AE}" pid="5" name="Sub Category">
    <vt:lpwstr/>
  </property>
  <property fmtid="{D5CDD505-2E9C-101B-9397-08002B2CF9AE}" pid="6" name="Work Function">
    <vt:lpwstr/>
  </property>
  <property fmtid="{D5CDD505-2E9C-101B-9397-08002B2CF9AE}" pid="7" name="RecordPoint_WorkflowType">
    <vt:lpwstr>ActiveSubmitStub</vt:lpwstr>
  </property>
  <property fmtid="{D5CDD505-2E9C-101B-9397-08002B2CF9AE}" pid="8" name="RecordPoint_ActiveItemListId">
    <vt:lpwstr>{0595e158-93d5-44c9-ad81-7cd2e31ed2a2}</vt:lpwstr>
  </property>
  <property fmtid="{D5CDD505-2E9C-101B-9397-08002B2CF9AE}" pid="9" name="RecordPoint_ActiveItemUniqueId">
    <vt:lpwstr>{fbed3288-c18e-40e1-b5c0-88960d515a36}</vt:lpwstr>
  </property>
  <property fmtid="{D5CDD505-2E9C-101B-9397-08002B2CF9AE}" pid="10" name="RecordPoint_ActiveItemWebId">
    <vt:lpwstr>{55431ac9-6323-40bb-9b83-54abe1348a5a}</vt:lpwstr>
  </property>
  <property fmtid="{D5CDD505-2E9C-101B-9397-08002B2CF9AE}" pid="11" name="RecordPoint_ActiveItemSiteId">
    <vt:lpwstr>{5179f026-21ab-44b7-8434-1a7d20218c3b}</vt:lpwstr>
  </property>
  <property fmtid="{D5CDD505-2E9C-101B-9397-08002B2CF9AE}" pid="12" name="RecordPoint_RecordNumberSubmitted">
    <vt:lpwstr>R0001247726</vt:lpwstr>
  </property>
  <property fmtid="{D5CDD505-2E9C-101B-9397-08002B2CF9AE}" pid="13" name="RecordPoint_SubmissionCompleted">
    <vt:lpwstr>2018-12-21T12:10:30.1334234+11:00</vt:lpwstr>
  </property>
</Properties>
</file>